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7F6" w:rsidRDefault="003667F6" w:rsidP="003667F6">
      <w:pPr>
        <w:pStyle w:val="Default"/>
        <w:jc w:val="center"/>
        <w:rPr>
          <w:rFonts w:asciiTheme="minorHAnsi" w:hAnsiTheme="minorHAnsi" w:cs="Comic Sans MS"/>
          <w:sz w:val="28"/>
          <w:szCs w:val="28"/>
        </w:rPr>
      </w:pPr>
    </w:p>
    <w:p w:rsidR="003667F6" w:rsidRDefault="003667F6" w:rsidP="003667F6">
      <w:pPr>
        <w:pStyle w:val="Default"/>
        <w:jc w:val="center"/>
        <w:rPr>
          <w:rFonts w:asciiTheme="minorHAnsi" w:hAnsiTheme="minorHAnsi" w:cs="Comic Sans MS"/>
          <w:sz w:val="28"/>
          <w:szCs w:val="28"/>
        </w:rPr>
      </w:pPr>
      <w:r>
        <w:rPr>
          <w:rFonts w:asciiTheme="minorHAnsi" w:hAnsiTheme="minorHAnsi" w:cs="Comic Sans MS"/>
          <w:noProof/>
          <w:sz w:val="26"/>
          <w:szCs w:val="26"/>
          <w:lang w:eastAsia="fr-BE"/>
        </w:rPr>
        <w:drawing>
          <wp:inline distT="0" distB="0" distL="0" distR="0">
            <wp:extent cx="1857375" cy="923925"/>
            <wp:effectExtent l="19050" t="0" r="9525" b="0"/>
            <wp:docPr id="1" name="Image 1"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q_spw_ho.jpg"/>
                    <pic:cNvPicPr>
                      <a:picLocks noChangeAspect="1" noChangeArrowheads="1"/>
                    </pic:cNvPicPr>
                  </pic:nvPicPr>
                  <pic:blipFill>
                    <a:blip r:embed="rId7" cstate="print"/>
                    <a:srcRect/>
                    <a:stretch>
                      <a:fillRect/>
                    </a:stretch>
                  </pic:blipFill>
                  <pic:spPr bwMode="auto">
                    <a:xfrm>
                      <a:off x="0" y="0"/>
                      <a:ext cx="1857375" cy="923925"/>
                    </a:xfrm>
                    <a:prstGeom prst="rect">
                      <a:avLst/>
                    </a:prstGeom>
                    <a:noFill/>
                    <a:ln w="9525">
                      <a:noFill/>
                      <a:miter lim="800000"/>
                      <a:headEnd/>
                      <a:tailEnd/>
                    </a:ln>
                  </pic:spPr>
                </pic:pic>
              </a:graphicData>
            </a:graphic>
          </wp:inline>
        </w:drawing>
      </w:r>
    </w:p>
    <w:p w:rsidR="003667F6" w:rsidRDefault="003667F6" w:rsidP="003667F6">
      <w:pPr>
        <w:pStyle w:val="Default"/>
        <w:jc w:val="center"/>
        <w:rPr>
          <w:rFonts w:asciiTheme="minorHAnsi" w:hAnsiTheme="minorHAnsi" w:cs="Times New Roman"/>
          <w:b/>
          <w:sz w:val="28"/>
          <w:szCs w:val="28"/>
        </w:rPr>
      </w:pPr>
    </w:p>
    <w:p w:rsidR="003667F6" w:rsidRDefault="003667F6" w:rsidP="003667F6">
      <w:pPr>
        <w:pStyle w:val="Default"/>
        <w:jc w:val="center"/>
        <w:rPr>
          <w:rFonts w:asciiTheme="minorHAnsi" w:hAnsiTheme="minorHAnsi" w:cs="Times New Roman"/>
          <w:b/>
          <w:sz w:val="28"/>
          <w:szCs w:val="28"/>
        </w:rPr>
      </w:pPr>
    </w:p>
    <w:p w:rsidR="003667F6" w:rsidRPr="00AD3879" w:rsidRDefault="003667F6" w:rsidP="003667F6">
      <w:pPr>
        <w:jc w:val="center"/>
        <w:rPr>
          <w:rFonts w:asciiTheme="minorHAnsi" w:hAnsiTheme="minorHAnsi"/>
          <w:b/>
          <w:sz w:val="36"/>
          <w:szCs w:val="36"/>
        </w:rPr>
      </w:pPr>
      <w:bookmarkStart w:id="0" w:name="OLE_LINK1"/>
      <w:bookmarkStart w:id="1" w:name="OLE_LINK2"/>
      <w:r w:rsidRPr="00AD3879">
        <w:rPr>
          <w:rFonts w:asciiTheme="minorHAnsi" w:hAnsiTheme="minorHAnsi"/>
          <w:b/>
          <w:sz w:val="36"/>
          <w:szCs w:val="36"/>
        </w:rPr>
        <w:t xml:space="preserve">Conditions d’accès et d’utilisation de l’API </w:t>
      </w:r>
      <w:proofErr w:type="spellStart"/>
      <w:r w:rsidRPr="00AD3879">
        <w:rPr>
          <w:rFonts w:asciiTheme="minorHAnsi" w:hAnsiTheme="minorHAnsi"/>
          <w:b/>
          <w:sz w:val="36"/>
          <w:szCs w:val="36"/>
        </w:rPr>
        <w:t>Geoviewer</w:t>
      </w:r>
      <w:proofErr w:type="spellEnd"/>
      <w:r w:rsidRPr="00AD3879">
        <w:rPr>
          <w:rFonts w:asciiTheme="minorHAnsi" w:hAnsiTheme="minorHAnsi"/>
          <w:b/>
          <w:sz w:val="36"/>
          <w:szCs w:val="36"/>
        </w:rPr>
        <w:t xml:space="preserve"> du Service public de Wallonie</w:t>
      </w:r>
      <w:bookmarkEnd w:id="0"/>
      <w:bookmarkEnd w:id="1"/>
    </w:p>
    <w:p w:rsidR="003667F6" w:rsidRPr="00830159" w:rsidRDefault="003667F6" w:rsidP="003667F6">
      <w:pPr>
        <w:pStyle w:val="Default"/>
        <w:jc w:val="center"/>
        <w:rPr>
          <w:rFonts w:asciiTheme="minorHAnsi" w:hAnsiTheme="minorHAnsi" w:cs="Times New Roman"/>
          <w:i/>
          <w:sz w:val="18"/>
          <w:szCs w:val="26"/>
        </w:rPr>
      </w:pPr>
      <w:r w:rsidRPr="00830159">
        <w:rPr>
          <w:rFonts w:asciiTheme="minorHAnsi" w:hAnsiTheme="minorHAnsi" w:cs="Times New Roman"/>
          <w:i/>
          <w:sz w:val="18"/>
          <w:szCs w:val="26"/>
        </w:rPr>
        <w:t xml:space="preserve"> </w:t>
      </w:r>
      <w:r w:rsidRPr="00E73A1C">
        <w:rPr>
          <w:rFonts w:asciiTheme="minorHAnsi" w:hAnsiTheme="minorHAnsi" w:cs="Times New Roman"/>
          <w:i/>
          <w:sz w:val="18"/>
          <w:szCs w:val="26"/>
        </w:rPr>
        <w:t>(Version 1.</w:t>
      </w:r>
      <w:r w:rsidR="00AD3879">
        <w:rPr>
          <w:rFonts w:asciiTheme="minorHAnsi" w:hAnsiTheme="minorHAnsi" w:cs="Times New Roman"/>
          <w:i/>
          <w:sz w:val="18"/>
          <w:szCs w:val="26"/>
        </w:rPr>
        <w:t>1</w:t>
      </w:r>
      <w:r w:rsidRPr="00E73A1C">
        <w:rPr>
          <w:rFonts w:asciiTheme="minorHAnsi" w:hAnsiTheme="minorHAnsi" w:cs="Times New Roman"/>
          <w:i/>
          <w:sz w:val="18"/>
          <w:szCs w:val="26"/>
        </w:rPr>
        <w:t xml:space="preserve"> du </w:t>
      </w:r>
      <w:r w:rsidR="00AD3879">
        <w:rPr>
          <w:rFonts w:asciiTheme="minorHAnsi" w:hAnsiTheme="minorHAnsi" w:cs="Times New Roman"/>
          <w:i/>
          <w:sz w:val="18"/>
          <w:szCs w:val="26"/>
        </w:rPr>
        <w:t>7</w:t>
      </w:r>
      <w:r w:rsidR="00E73A1C" w:rsidRPr="00E73A1C">
        <w:rPr>
          <w:rFonts w:asciiTheme="minorHAnsi" w:hAnsiTheme="minorHAnsi" w:cs="Times New Roman"/>
          <w:i/>
          <w:sz w:val="18"/>
          <w:szCs w:val="26"/>
        </w:rPr>
        <w:t xml:space="preserve"> </w:t>
      </w:r>
      <w:r w:rsidR="00AD3879">
        <w:rPr>
          <w:rFonts w:asciiTheme="minorHAnsi" w:hAnsiTheme="minorHAnsi" w:cs="Times New Roman"/>
          <w:i/>
          <w:sz w:val="18"/>
          <w:szCs w:val="26"/>
        </w:rPr>
        <w:t>octobre</w:t>
      </w:r>
      <w:r w:rsidR="00E73A1C" w:rsidRPr="00E73A1C">
        <w:rPr>
          <w:rFonts w:asciiTheme="minorHAnsi" w:hAnsiTheme="minorHAnsi" w:cs="Times New Roman"/>
          <w:i/>
          <w:sz w:val="18"/>
          <w:szCs w:val="26"/>
        </w:rPr>
        <w:t xml:space="preserve"> 201</w:t>
      </w:r>
      <w:r w:rsidR="00AD3879">
        <w:rPr>
          <w:rFonts w:asciiTheme="minorHAnsi" w:hAnsiTheme="minorHAnsi" w:cs="Times New Roman"/>
          <w:i/>
          <w:sz w:val="18"/>
          <w:szCs w:val="26"/>
        </w:rPr>
        <w:t>5</w:t>
      </w:r>
      <w:r w:rsidRPr="00830159">
        <w:rPr>
          <w:rFonts w:asciiTheme="minorHAnsi" w:hAnsiTheme="minorHAnsi" w:cs="Times New Roman"/>
          <w:i/>
          <w:sz w:val="18"/>
          <w:szCs w:val="26"/>
        </w:rPr>
        <w:t>)</w:t>
      </w:r>
    </w:p>
    <w:p w:rsidR="003667F6" w:rsidRPr="00830159" w:rsidRDefault="003667F6" w:rsidP="003667F6">
      <w:pPr>
        <w:pStyle w:val="Default"/>
        <w:rPr>
          <w:rFonts w:asciiTheme="minorHAnsi" w:hAnsiTheme="minorHAnsi" w:cs="Comic Sans MS"/>
          <w:sz w:val="26"/>
          <w:szCs w:val="26"/>
        </w:rPr>
      </w:pPr>
    </w:p>
    <w:p w:rsidR="003667F6" w:rsidRPr="00830159" w:rsidRDefault="003667F6" w:rsidP="003667F6">
      <w:pPr>
        <w:pStyle w:val="Default"/>
        <w:rPr>
          <w:rFonts w:asciiTheme="minorHAnsi" w:hAnsiTheme="minorHAnsi" w:cs="Comic Sans MS"/>
          <w:sz w:val="26"/>
          <w:szCs w:val="26"/>
        </w:rPr>
      </w:pPr>
    </w:p>
    <w:p w:rsidR="003667F6" w:rsidRPr="00830159" w:rsidRDefault="003667F6" w:rsidP="003667F6">
      <w:pPr>
        <w:pStyle w:val="Default"/>
        <w:pBdr>
          <w:top w:val="single" w:sz="4" w:space="1" w:color="auto"/>
          <w:left w:val="single" w:sz="4" w:space="4" w:color="auto"/>
          <w:bottom w:val="single" w:sz="4" w:space="7" w:color="auto"/>
          <w:right w:val="single" w:sz="4" w:space="4" w:color="auto"/>
        </w:pBdr>
        <w:jc w:val="center"/>
        <w:rPr>
          <w:rFonts w:asciiTheme="minorHAnsi" w:hAnsiTheme="minorHAnsi" w:cs="Times New Roman"/>
          <w:sz w:val="20"/>
          <w:szCs w:val="20"/>
        </w:rPr>
      </w:pPr>
      <w:r w:rsidRPr="00830159">
        <w:rPr>
          <w:rFonts w:asciiTheme="minorHAnsi" w:hAnsiTheme="minorHAnsi" w:cs="Times New Roman"/>
          <w:sz w:val="20"/>
          <w:szCs w:val="20"/>
        </w:rPr>
        <w:t>Ce document, dûment complété, signé et accompagné des documents requis, est à renvoyer à:</w:t>
      </w:r>
    </w:p>
    <w:p w:rsidR="003667F6" w:rsidRPr="00830159" w:rsidRDefault="003667F6" w:rsidP="003667F6">
      <w:pPr>
        <w:pStyle w:val="Default"/>
        <w:pBdr>
          <w:top w:val="single" w:sz="4" w:space="1" w:color="auto"/>
          <w:left w:val="single" w:sz="4" w:space="4" w:color="auto"/>
          <w:bottom w:val="single" w:sz="4" w:space="7" w:color="auto"/>
          <w:right w:val="single" w:sz="4" w:space="4" w:color="auto"/>
        </w:pBdr>
        <w:jc w:val="center"/>
        <w:rPr>
          <w:rFonts w:asciiTheme="minorHAnsi" w:hAnsiTheme="minorHAnsi" w:cs="Times New Roman"/>
          <w:sz w:val="20"/>
          <w:szCs w:val="20"/>
        </w:rPr>
      </w:pPr>
      <w:r w:rsidRPr="00830159">
        <w:rPr>
          <w:rFonts w:asciiTheme="minorHAnsi" w:hAnsiTheme="minorHAnsi" w:cs="Times New Roman"/>
          <w:sz w:val="20"/>
          <w:szCs w:val="20"/>
        </w:rPr>
        <w:t>SPW – Département de la Géomatique - Direction de l’Intégration des géodonnées</w:t>
      </w:r>
    </w:p>
    <w:p w:rsidR="003667F6" w:rsidRPr="00830159" w:rsidRDefault="003667F6" w:rsidP="003667F6">
      <w:pPr>
        <w:pStyle w:val="Default"/>
        <w:pBdr>
          <w:top w:val="single" w:sz="4" w:space="1" w:color="auto"/>
          <w:left w:val="single" w:sz="4" w:space="4" w:color="auto"/>
          <w:bottom w:val="single" w:sz="4" w:space="7" w:color="auto"/>
          <w:right w:val="single" w:sz="4" w:space="4" w:color="auto"/>
        </w:pBdr>
        <w:jc w:val="center"/>
        <w:rPr>
          <w:rFonts w:asciiTheme="minorHAnsi" w:hAnsiTheme="minorHAnsi" w:cs="Times New Roman"/>
          <w:sz w:val="20"/>
          <w:szCs w:val="20"/>
        </w:rPr>
      </w:pPr>
      <w:r w:rsidRPr="00830159">
        <w:rPr>
          <w:rFonts w:asciiTheme="minorHAnsi" w:hAnsiTheme="minorHAnsi" w:cs="Times New Roman"/>
          <w:sz w:val="20"/>
          <w:szCs w:val="20"/>
        </w:rPr>
        <w:t xml:space="preserve">Chaussée de Charleroi, 83 </w:t>
      </w:r>
      <w:r w:rsidRPr="00830159">
        <w:rPr>
          <w:rFonts w:asciiTheme="minorHAnsi" w:hAnsiTheme="minorHAnsi" w:cs="Times New Roman"/>
          <w:i/>
          <w:sz w:val="20"/>
          <w:szCs w:val="20"/>
        </w:rPr>
        <w:t>bis</w:t>
      </w:r>
      <w:r w:rsidRPr="00830159">
        <w:rPr>
          <w:rFonts w:asciiTheme="minorHAnsi" w:hAnsiTheme="minorHAnsi" w:cs="Times New Roman"/>
          <w:sz w:val="20"/>
          <w:szCs w:val="20"/>
        </w:rPr>
        <w:t>, 5000 Namur OU helpdesk.carto@spw.wallonie.be</w:t>
      </w:r>
    </w:p>
    <w:p w:rsidR="003667F6" w:rsidRDefault="003667F6" w:rsidP="003667F6">
      <w:pPr>
        <w:pStyle w:val="Default"/>
        <w:rPr>
          <w:rFonts w:asciiTheme="minorHAnsi" w:hAnsiTheme="minorHAnsi"/>
          <w:sz w:val="20"/>
          <w:szCs w:val="20"/>
        </w:rPr>
      </w:pPr>
    </w:p>
    <w:p w:rsidR="003667F6" w:rsidRDefault="003667F6" w:rsidP="003667F6">
      <w:pPr>
        <w:jc w:val="center"/>
        <w:rPr>
          <w:rFonts w:ascii="Times New Roman" w:hAnsi="Times New Roman"/>
          <w:b/>
          <w:sz w:val="36"/>
          <w:szCs w:val="36"/>
          <w:u w:val="single"/>
        </w:rPr>
      </w:pPr>
    </w:p>
    <w:p w:rsidR="003667F6" w:rsidRDefault="003667F6" w:rsidP="003667F6">
      <w:pPr>
        <w:jc w:val="center"/>
        <w:rPr>
          <w:rFonts w:ascii="Times New Roman" w:hAnsi="Times New Roman"/>
          <w:b/>
          <w:sz w:val="36"/>
          <w:szCs w:val="36"/>
          <w:u w:val="single"/>
        </w:rPr>
      </w:pPr>
    </w:p>
    <w:p w:rsidR="00E62D2E" w:rsidRPr="00830159" w:rsidRDefault="00E62D2E" w:rsidP="00E62D2E">
      <w:pPr>
        <w:jc w:val="both"/>
        <w:rPr>
          <w:rFonts w:asciiTheme="minorHAnsi" w:hAnsiTheme="minorHAnsi"/>
          <w:sz w:val="24"/>
          <w:szCs w:val="24"/>
        </w:rPr>
      </w:pPr>
      <w:r w:rsidRPr="00830159">
        <w:rPr>
          <w:rFonts w:asciiTheme="minorHAnsi" w:hAnsiTheme="minorHAnsi"/>
          <w:b/>
          <w:sz w:val="28"/>
          <w:szCs w:val="28"/>
        </w:rPr>
        <w:t>Les parties</w:t>
      </w:r>
    </w:p>
    <w:p w:rsidR="00E62D2E" w:rsidRPr="00830159" w:rsidRDefault="00E62D2E" w:rsidP="00E62D2E">
      <w:pPr>
        <w:jc w:val="both"/>
        <w:rPr>
          <w:rFonts w:asciiTheme="minorHAnsi" w:hAnsiTheme="minorHAnsi"/>
          <w:i/>
          <w:sz w:val="24"/>
          <w:szCs w:val="24"/>
        </w:rPr>
      </w:pPr>
    </w:p>
    <w:p w:rsidR="00E62D2E" w:rsidRPr="00830159" w:rsidRDefault="00E62D2E" w:rsidP="00E62D2E">
      <w:pPr>
        <w:jc w:val="both"/>
        <w:rPr>
          <w:rFonts w:asciiTheme="minorHAnsi" w:hAnsiTheme="minorHAnsi"/>
          <w:i/>
          <w:sz w:val="24"/>
          <w:szCs w:val="24"/>
        </w:rPr>
      </w:pPr>
      <w:r w:rsidRPr="00830159">
        <w:rPr>
          <w:rFonts w:asciiTheme="minorHAnsi" w:hAnsiTheme="minorHAnsi"/>
          <w:i/>
          <w:sz w:val="24"/>
          <w:szCs w:val="24"/>
        </w:rPr>
        <w:t xml:space="preserve">Entre les soussignés </w:t>
      </w:r>
    </w:p>
    <w:p w:rsidR="00E62D2E" w:rsidRPr="00830159" w:rsidRDefault="00E62D2E" w:rsidP="00E62D2E">
      <w:pPr>
        <w:jc w:val="both"/>
        <w:rPr>
          <w:rFonts w:asciiTheme="minorHAnsi" w:hAnsiTheme="minorHAnsi"/>
          <w:sz w:val="24"/>
          <w:szCs w:val="24"/>
        </w:rPr>
      </w:pPr>
      <w:r w:rsidRPr="00830159">
        <w:rPr>
          <w:rFonts w:asciiTheme="minorHAnsi" w:hAnsiTheme="minorHAnsi"/>
          <w:sz w:val="24"/>
          <w:szCs w:val="24"/>
        </w:rPr>
        <w:t xml:space="preserve">La Région wallonne, représentée dans le cadre de cette convention par </w:t>
      </w:r>
      <w:r w:rsidR="0094607D">
        <w:rPr>
          <w:rFonts w:asciiTheme="minorHAnsi" w:hAnsiTheme="minorHAnsi"/>
          <w:sz w:val="24"/>
          <w:szCs w:val="24"/>
        </w:rPr>
        <w:t>Madame</w:t>
      </w:r>
      <w:r w:rsidRPr="00830159">
        <w:rPr>
          <w:rFonts w:asciiTheme="minorHAnsi" w:hAnsiTheme="minorHAnsi"/>
          <w:sz w:val="24"/>
          <w:szCs w:val="24"/>
        </w:rPr>
        <w:t xml:space="preserve"> l</w:t>
      </w:r>
      <w:r w:rsidR="0094607D">
        <w:rPr>
          <w:rFonts w:asciiTheme="minorHAnsi" w:hAnsiTheme="minorHAnsi"/>
          <w:sz w:val="24"/>
          <w:szCs w:val="24"/>
        </w:rPr>
        <w:t>a</w:t>
      </w:r>
      <w:r w:rsidRPr="00830159">
        <w:rPr>
          <w:rFonts w:asciiTheme="minorHAnsi" w:hAnsiTheme="minorHAnsi"/>
          <w:sz w:val="24"/>
          <w:szCs w:val="24"/>
        </w:rPr>
        <w:t xml:space="preserve"> Secrétaire général</w:t>
      </w:r>
      <w:r w:rsidR="0094607D">
        <w:rPr>
          <w:rFonts w:asciiTheme="minorHAnsi" w:hAnsiTheme="minorHAnsi"/>
          <w:sz w:val="24"/>
          <w:szCs w:val="24"/>
        </w:rPr>
        <w:t>e</w:t>
      </w:r>
      <w:r w:rsidRPr="00830159">
        <w:rPr>
          <w:rFonts w:asciiTheme="minorHAnsi" w:hAnsiTheme="minorHAnsi"/>
          <w:sz w:val="24"/>
          <w:szCs w:val="24"/>
        </w:rPr>
        <w:t xml:space="preserve">, </w:t>
      </w:r>
      <w:r w:rsidR="0094607D">
        <w:rPr>
          <w:rFonts w:asciiTheme="minorHAnsi" w:hAnsiTheme="minorHAnsi"/>
          <w:sz w:val="24"/>
          <w:szCs w:val="24"/>
        </w:rPr>
        <w:t>Sylvie</w:t>
      </w:r>
      <w:r w:rsidRPr="00830159">
        <w:rPr>
          <w:rFonts w:asciiTheme="minorHAnsi" w:hAnsiTheme="minorHAnsi"/>
          <w:sz w:val="24"/>
          <w:szCs w:val="24"/>
        </w:rPr>
        <w:t xml:space="preserve"> </w:t>
      </w:r>
      <w:proofErr w:type="spellStart"/>
      <w:r w:rsidR="0094607D">
        <w:rPr>
          <w:rFonts w:asciiTheme="minorHAnsi" w:hAnsiTheme="minorHAnsi"/>
          <w:sz w:val="24"/>
          <w:szCs w:val="24"/>
        </w:rPr>
        <w:t>Marique</w:t>
      </w:r>
      <w:proofErr w:type="spellEnd"/>
      <w:r w:rsidRPr="00830159">
        <w:rPr>
          <w:rFonts w:asciiTheme="minorHAnsi" w:hAnsiTheme="minorHAnsi"/>
          <w:sz w:val="24"/>
          <w:szCs w:val="24"/>
        </w:rPr>
        <w:t>, et ci-après dénommée le « SPW »,</w:t>
      </w:r>
    </w:p>
    <w:p w:rsidR="00E62D2E" w:rsidRPr="00830159" w:rsidRDefault="00E62D2E" w:rsidP="00E62D2E">
      <w:pPr>
        <w:jc w:val="both"/>
        <w:rPr>
          <w:rFonts w:asciiTheme="minorHAnsi" w:hAnsiTheme="minorHAnsi"/>
          <w:i/>
          <w:sz w:val="24"/>
          <w:szCs w:val="24"/>
        </w:rPr>
      </w:pPr>
      <w:r w:rsidRPr="00830159">
        <w:rPr>
          <w:rFonts w:asciiTheme="minorHAnsi" w:hAnsiTheme="minorHAnsi"/>
          <w:i/>
          <w:sz w:val="24"/>
          <w:szCs w:val="24"/>
        </w:rPr>
        <w:t xml:space="preserve">Et </w:t>
      </w:r>
    </w:p>
    <w:p w:rsidR="00E62D2E" w:rsidRPr="00830159" w:rsidRDefault="00E62D2E" w:rsidP="00E62D2E">
      <w:pPr>
        <w:jc w:val="both"/>
        <w:rPr>
          <w:rFonts w:asciiTheme="minorHAnsi" w:hAnsiTheme="minorHAnsi"/>
          <w:sz w:val="24"/>
          <w:szCs w:val="24"/>
        </w:rPr>
      </w:pPr>
      <w:r w:rsidRPr="00830159">
        <w:rPr>
          <w:rFonts w:asciiTheme="minorHAnsi" w:hAnsiTheme="minorHAnsi"/>
          <w:sz w:val="24"/>
          <w:szCs w:val="24"/>
          <w:highlight w:val="yellow"/>
        </w:rPr>
        <w:t>XX</w:t>
      </w:r>
      <w:r w:rsidRPr="00830159">
        <w:rPr>
          <w:rFonts w:asciiTheme="minorHAnsi" w:hAnsiTheme="minorHAnsi"/>
          <w:sz w:val="24"/>
          <w:szCs w:val="24"/>
        </w:rPr>
        <w:t xml:space="preserve">, représenté(e) dans le cadre de cette convention par </w:t>
      </w:r>
      <w:r w:rsidRPr="00830159">
        <w:rPr>
          <w:rFonts w:asciiTheme="minorHAnsi" w:hAnsiTheme="minorHAnsi"/>
          <w:sz w:val="24"/>
          <w:szCs w:val="24"/>
          <w:highlight w:val="yellow"/>
        </w:rPr>
        <w:t>XX</w:t>
      </w:r>
      <w:r w:rsidRPr="00830159">
        <w:rPr>
          <w:rFonts w:asciiTheme="minorHAnsi" w:hAnsiTheme="minorHAnsi"/>
          <w:sz w:val="24"/>
          <w:szCs w:val="24"/>
        </w:rPr>
        <w:t>, et ci-après dénommé « l’utilisateur ».</w:t>
      </w:r>
    </w:p>
    <w:p w:rsidR="00E62D2E" w:rsidRPr="00830159" w:rsidRDefault="00E62D2E" w:rsidP="00E62D2E">
      <w:pPr>
        <w:jc w:val="both"/>
        <w:rPr>
          <w:rFonts w:asciiTheme="minorHAnsi" w:hAnsiTheme="minorHAnsi"/>
          <w:i/>
          <w:sz w:val="24"/>
          <w:szCs w:val="24"/>
        </w:rPr>
      </w:pPr>
    </w:p>
    <w:p w:rsidR="00830159" w:rsidRDefault="00830159">
      <w:pPr>
        <w:rPr>
          <w:rFonts w:asciiTheme="minorHAnsi" w:hAnsiTheme="minorHAnsi"/>
          <w:i/>
          <w:sz w:val="24"/>
          <w:szCs w:val="24"/>
        </w:rPr>
      </w:pPr>
      <w:r>
        <w:rPr>
          <w:rFonts w:asciiTheme="minorHAnsi" w:hAnsiTheme="minorHAnsi"/>
          <w:i/>
          <w:sz w:val="24"/>
          <w:szCs w:val="24"/>
        </w:rPr>
        <w:br w:type="page"/>
      </w:r>
    </w:p>
    <w:p w:rsidR="00E62D2E" w:rsidRPr="00830159" w:rsidRDefault="00E62D2E" w:rsidP="00E62D2E">
      <w:pPr>
        <w:jc w:val="both"/>
        <w:rPr>
          <w:rFonts w:asciiTheme="minorHAnsi" w:hAnsiTheme="minorHAnsi"/>
          <w:i/>
          <w:sz w:val="24"/>
          <w:szCs w:val="24"/>
        </w:rPr>
      </w:pPr>
      <w:r w:rsidRPr="00830159">
        <w:rPr>
          <w:rFonts w:asciiTheme="minorHAnsi" w:hAnsiTheme="minorHAnsi"/>
          <w:i/>
          <w:sz w:val="24"/>
          <w:szCs w:val="24"/>
        </w:rPr>
        <w:lastRenderedPageBreak/>
        <w:t>Il est préalablement exposé que :</w:t>
      </w:r>
    </w:p>
    <w:p w:rsidR="00830159" w:rsidRDefault="00830159" w:rsidP="00E62D2E">
      <w:pPr>
        <w:jc w:val="both"/>
        <w:rPr>
          <w:rFonts w:asciiTheme="minorHAnsi" w:hAnsiTheme="minorHAnsi"/>
          <w:sz w:val="24"/>
          <w:szCs w:val="24"/>
        </w:rPr>
      </w:pPr>
    </w:p>
    <w:p w:rsidR="00E62D2E" w:rsidRPr="00830159" w:rsidRDefault="00E62D2E" w:rsidP="00E62D2E">
      <w:pPr>
        <w:jc w:val="both"/>
        <w:rPr>
          <w:rFonts w:asciiTheme="minorHAnsi" w:hAnsiTheme="minorHAnsi"/>
          <w:sz w:val="24"/>
          <w:szCs w:val="24"/>
        </w:rPr>
      </w:pPr>
      <w:r w:rsidRPr="00830159">
        <w:rPr>
          <w:rFonts w:asciiTheme="minorHAnsi" w:hAnsiTheme="minorHAnsi"/>
          <w:sz w:val="24"/>
          <w:szCs w:val="24"/>
        </w:rPr>
        <w:t>Une API est une interface de programmation qui offre une bibliothèque de fonctionnalités et de services, le plus souvent accompagnée d'une description qui spécifie comment des programmes consommateurs peuvent se servir des fonctionnalités du programme fournisseur.</w:t>
      </w:r>
    </w:p>
    <w:p w:rsidR="00E62D2E" w:rsidRPr="00830159" w:rsidRDefault="00E62D2E" w:rsidP="00E62D2E">
      <w:pPr>
        <w:jc w:val="both"/>
        <w:rPr>
          <w:rFonts w:asciiTheme="minorHAnsi" w:hAnsiTheme="minorHAnsi"/>
          <w:sz w:val="24"/>
          <w:szCs w:val="24"/>
        </w:rPr>
      </w:pPr>
      <w:r w:rsidRPr="00830159">
        <w:rPr>
          <w:rFonts w:asciiTheme="minorHAnsi" w:hAnsiTheme="minorHAnsi"/>
          <w:sz w:val="24"/>
          <w:szCs w:val="24"/>
        </w:rPr>
        <w:t xml:space="preserve">Le SPW a développé sa propre API, appelée « API </w:t>
      </w:r>
      <w:proofErr w:type="spellStart"/>
      <w:r w:rsidRPr="00830159">
        <w:rPr>
          <w:rFonts w:asciiTheme="minorHAnsi" w:hAnsiTheme="minorHAnsi"/>
          <w:sz w:val="24"/>
          <w:szCs w:val="24"/>
        </w:rPr>
        <w:t>Géoviewer</w:t>
      </w:r>
      <w:proofErr w:type="spellEnd"/>
      <w:r w:rsidRPr="00830159">
        <w:rPr>
          <w:rFonts w:asciiTheme="minorHAnsi" w:hAnsiTheme="minorHAnsi"/>
          <w:sz w:val="24"/>
          <w:szCs w:val="24"/>
        </w:rPr>
        <w:t> », ci-après dénommée « l’API ». Celle-ci exploite des composants JavaScript et Dojo. Elle est composée de deux parties distinctes :</w:t>
      </w:r>
    </w:p>
    <w:p w:rsidR="00E62D2E" w:rsidRPr="00830159" w:rsidRDefault="00E62D2E" w:rsidP="00E62D2E">
      <w:pPr>
        <w:numPr>
          <w:ilvl w:val="0"/>
          <w:numId w:val="1"/>
        </w:numPr>
        <w:jc w:val="both"/>
        <w:rPr>
          <w:rFonts w:asciiTheme="minorHAnsi" w:hAnsiTheme="minorHAnsi"/>
          <w:sz w:val="24"/>
          <w:szCs w:val="24"/>
        </w:rPr>
      </w:pPr>
      <w:r w:rsidRPr="00830159">
        <w:rPr>
          <w:rFonts w:asciiTheme="minorHAnsi" w:hAnsiTheme="minorHAnsi"/>
          <w:sz w:val="24"/>
          <w:szCs w:val="24"/>
        </w:rPr>
        <w:t>Une boite à outil (</w:t>
      </w:r>
      <w:proofErr w:type="spellStart"/>
      <w:r w:rsidRPr="00830159">
        <w:rPr>
          <w:rFonts w:asciiTheme="minorHAnsi" w:hAnsiTheme="minorHAnsi"/>
          <w:sz w:val="24"/>
          <w:szCs w:val="24"/>
        </w:rPr>
        <w:t>framework</w:t>
      </w:r>
      <w:proofErr w:type="spellEnd"/>
      <w:r w:rsidRPr="00830159">
        <w:rPr>
          <w:rFonts w:asciiTheme="minorHAnsi" w:hAnsiTheme="minorHAnsi"/>
          <w:sz w:val="24"/>
          <w:szCs w:val="24"/>
        </w:rPr>
        <w:t>) facilitant les développements d’une ou plusieurs applications ;</w:t>
      </w:r>
    </w:p>
    <w:p w:rsidR="00E62D2E" w:rsidRPr="00830159" w:rsidRDefault="00E62D2E" w:rsidP="00E62D2E">
      <w:pPr>
        <w:numPr>
          <w:ilvl w:val="0"/>
          <w:numId w:val="1"/>
        </w:numPr>
        <w:jc w:val="both"/>
        <w:rPr>
          <w:rFonts w:asciiTheme="minorHAnsi" w:hAnsiTheme="minorHAnsi"/>
          <w:sz w:val="24"/>
          <w:szCs w:val="24"/>
        </w:rPr>
      </w:pPr>
      <w:r w:rsidRPr="00830159">
        <w:rPr>
          <w:rFonts w:asciiTheme="minorHAnsi" w:hAnsiTheme="minorHAnsi"/>
          <w:sz w:val="24"/>
          <w:szCs w:val="24"/>
        </w:rPr>
        <w:t xml:space="preserve">Une bibliothèque de composants (Pour exemple : Google </w:t>
      </w:r>
      <w:proofErr w:type="spellStart"/>
      <w:r w:rsidRPr="00830159">
        <w:rPr>
          <w:rFonts w:asciiTheme="minorHAnsi" w:hAnsiTheme="minorHAnsi"/>
          <w:sz w:val="24"/>
          <w:szCs w:val="24"/>
        </w:rPr>
        <w:t>StreetView</w:t>
      </w:r>
      <w:proofErr w:type="spellEnd"/>
      <w:r w:rsidRPr="00830159">
        <w:rPr>
          <w:rFonts w:asciiTheme="minorHAnsi" w:hAnsiTheme="minorHAnsi"/>
        </w:rPr>
        <w:t xml:space="preserve"> </w:t>
      </w:r>
      <w:r w:rsidRPr="00830159">
        <w:rPr>
          <w:rFonts w:asciiTheme="minorHAnsi" w:hAnsiTheme="minorHAnsi"/>
          <w:sz w:val="24"/>
          <w:szCs w:val="24"/>
        </w:rPr>
        <w:t xml:space="preserve">chargement de fichier csv, </w:t>
      </w:r>
      <w:proofErr w:type="spellStart"/>
      <w:r w:rsidRPr="00830159">
        <w:rPr>
          <w:rFonts w:asciiTheme="minorHAnsi" w:hAnsiTheme="minorHAnsi"/>
          <w:sz w:val="24"/>
          <w:szCs w:val="24"/>
        </w:rPr>
        <w:t>géolocalisation</w:t>
      </w:r>
      <w:proofErr w:type="spellEnd"/>
      <w:r w:rsidRPr="00830159">
        <w:rPr>
          <w:rFonts w:asciiTheme="minorHAnsi" w:hAnsiTheme="minorHAnsi"/>
          <w:sz w:val="24"/>
          <w:szCs w:val="24"/>
        </w:rPr>
        <w:t xml:space="preserve"> avancée, impression, etc.)</w:t>
      </w:r>
    </w:p>
    <w:p w:rsidR="00E62D2E" w:rsidRPr="00830159" w:rsidRDefault="00E62D2E" w:rsidP="00E62D2E">
      <w:pPr>
        <w:jc w:val="both"/>
        <w:rPr>
          <w:rFonts w:asciiTheme="minorHAnsi" w:hAnsiTheme="minorHAnsi"/>
          <w:sz w:val="24"/>
          <w:szCs w:val="24"/>
        </w:rPr>
      </w:pPr>
      <w:r w:rsidRPr="00830159">
        <w:rPr>
          <w:rFonts w:asciiTheme="minorHAnsi" w:hAnsiTheme="minorHAnsi"/>
          <w:sz w:val="24"/>
          <w:szCs w:val="24"/>
        </w:rPr>
        <w:t>Ces deux</w:t>
      </w:r>
      <w:r w:rsidRPr="00830159">
        <w:rPr>
          <w:rFonts w:asciiTheme="minorHAnsi" w:hAnsiTheme="minorHAnsi"/>
        </w:rPr>
        <w:t xml:space="preserve"> </w:t>
      </w:r>
      <w:r w:rsidRPr="00830159">
        <w:rPr>
          <w:rFonts w:asciiTheme="minorHAnsi" w:hAnsiTheme="minorHAnsi"/>
          <w:sz w:val="24"/>
          <w:szCs w:val="24"/>
        </w:rPr>
        <w:t xml:space="preserve">parties permettent de créer facilement une application cartographique et d'exploiter des </w:t>
      </w:r>
      <w:proofErr w:type="spellStart"/>
      <w:r w:rsidRPr="00830159">
        <w:rPr>
          <w:rFonts w:asciiTheme="minorHAnsi" w:hAnsiTheme="minorHAnsi"/>
          <w:sz w:val="24"/>
          <w:szCs w:val="24"/>
        </w:rPr>
        <w:t>Géoservices</w:t>
      </w:r>
      <w:proofErr w:type="spellEnd"/>
      <w:r w:rsidRPr="00830159">
        <w:rPr>
          <w:rFonts w:asciiTheme="minorHAnsi" w:hAnsiTheme="minorHAnsi"/>
          <w:sz w:val="24"/>
          <w:szCs w:val="24"/>
        </w:rPr>
        <w:t xml:space="preserve"> de différentes sources, comme ceux du SPW.</w:t>
      </w:r>
    </w:p>
    <w:p w:rsidR="00E62D2E" w:rsidRPr="00830159" w:rsidRDefault="00E62D2E" w:rsidP="00E62D2E">
      <w:pPr>
        <w:jc w:val="both"/>
        <w:rPr>
          <w:rFonts w:asciiTheme="minorHAnsi" w:hAnsiTheme="minorHAnsi"/>
          <w:sz w:val="24"/>
          <w:szCs w:val="24"/>
        </w:rPr>
      </w:pPr>
      <w:r w:rsidRPr="00830159">
        <w:rPr>
          <w:rFonts w:asciiTheme="minorHAnsi" w:hAnsiTheme="minorHAnsi"/>
          <w:sz w:val="24"/>
          <w:szCs w:val="24"/>
        </w:rPr>
        <w:t xml:space="preserve">Actuellement, certaines fonctionnalités de l'API du </w:t>
      </w:r>
      <w:proofErr w:type="spellStart"/>
      <w:r w:rsidRPr="00830159">
        <w:rPr>
          <w:rFonts w:asciiTheme="minorHAnsi" w:hAnsiTheme="minorHAnsi"/>
          <w:sz w:val="24"/>
          <w:szCs w:val="24"/>
        </w:rPr>
        <w:t>Géoviewer</w:t>
      </w:r>
      <w:proofErr w:type="spellEnd"/>
      <w:r w:rsidRPr="00830159">
        <w:rPr>
          <w:rFonts w:asciiTheme="minorHAnsi" w:hAnsiTheme="minorHAnsi"/>
          <w:sz w:val="24"/>
          <w:szCs w:val="24"/>
        </w:rPr>
        <w:t xml:space="preserve"> exploitent des composants cartographiques de l'API </w:t>
      </w:r>
      <w:proofErr w:type="spellStart"/>
      <w:r w:rsidRPr="00830159">
        <w:rPr>
          <w:rFonts w:asciiTheme="minorHAnsi" w:hAnsiTheme="minorHAnsi"/>
          <w:sz w:val="24"/>
          <w:szCs w:val="24"/>
        </w:rPr>
        <w:t>ArcGIS</w:t>
      </w:r>
      <w:proofErr w:type="spellEnd"/>
      <w:r w:rsidRPr="00830159">
        <w:rPr>
          <w:rFonts w:asciiTheme="minorHAnsi" w:hAnsiTheme="minorHAnsi"/>
          <w:sz w:val="24"/>
          <w:szCs w:val="24"/>
        </w:rPr>
        <w:t xml:space="preserve"> pour JavaScript/HTML5 développée par la société </w:t>
      </w:r>
      <w:proofErr w:type="spellStart"/>
      <w:r w:rsidRPr="00830159">
        <w:rPr>
          <w:rFonts w:asciiTheme="minorHAnsi" w:hAnsiTheme="minorHAnsi"/>
          <w:i/>
          <w:sz w:val="24"/>
          <w:szCs w:val="24"/>
        </w:rPr>
        <w:t>Environmental</w:t>
      </w:r>
      <w:proofErr w:type="spellEnd"/>
      <w:r w:rsidRPr="00830159">
        <w:rPr>
          <w:rFonts w:asciiTheme="minorHAnsi" w:hAnsiTheme="minorHAnsi"/>
          <w:i/>
          <w:sz w:val="24"/>
          <w:szCs w:val="24"/>
        </w:rPr>
        <w:t xml:space="preserve"> Systems </w:t>
      </w:r>
      <w:proofErr w:type="spellStart"/>
      <w:r w:rsidRPr="00830159">
        <w:rPr>
          <w:rFonts w:asciiTheme="minorHAnsi" w:hAnsiTheme="minorHAnsi"/>
          <w:i/>
          <w:sz w:val="24"/>
          <w:szCs w:val="24"/>
        </w:rPr>
        <w:t>research</w:t>
      </w:r>
      <w:proofErr w:type="spellEnd"/>
      <w:r w:rsidRPr="00830159">
        <w:rPr>
          <w:rFonts w:asciiTheme="minorHAnsi" w:hAnsiTheme="minorHAnsi"/>
          <w:i/>
          <w:sz w:val="24"/>
          <w:szCs w:val="24"/>
        </w:rPr>
        <w:t xml:space="preserve"> Institute, INC</w:t>
      </w:r>
      <w:r w:rsidRPr="00830159">
        <w:rPr>
          <w:rFonts w:asciiTheme="minorHAnsi" w:hAnsiTheme="minorHAnsi"/>
          <w:sz w:val="24"/>
          <w:szCs w:val="24"/>
        </w:rPr>
        <w:t>. (ou « Esri ») dont la commercialisation est soumise</w:t>
      </w:r>
      <w:bookmarkStart w:id="2" w:name="_GoBack"/>
      <w:bookmarkEnd w:id="2"/>
      <w:r w:rsidRPr="00830159">
        <w:rPr>
          <w:rFonts w:asciiTheme="minorHAnsi" w:hAnsiTheme="minorHAnsi"/>
          <w:sz w:val="24"/>
          <w:szCs w:val="24"/>
        </w:rPr>
        <w:t xml:space="preserve"> à l’octroi de licences d’utilisation.</w:t>
      </w:r>
    </w:p>
    <w:p w:rsidR="00E62D2E" w:rsidRPr="00830159" w:rsidRDefault="00E62D2E" w:rsidP="00E62D2E">
      <w:pPr>
        <w:jc w:val="both"/>
        <w:rPr>
          <w:rFonts w:asciiTheme="minorHAnsi" w:hAnsiTheme="minorHAnsi"/>
          <w:sz w:val="24"/>
          <w:szCs w:val="24"/>
        </w:rPr>
      </w:pPr>
      <w:r>
        <w:rPr>
          <w:rFonts w:ascii="Times New Roman" w:hAnsi="Times New Roman"/>
          <w:b/>
          <w:sz w:val="28"/>
          <w:szCs w:val="28"/>
        </w:rPr>
        <w:br w:type="page"/>
      </w:r>
      <w:r w:rsidRPr="00830159">
        <w:rPr>
          <w:rFonts w:asciiTheme="minorHAnsi" w:hAnsiTheme="minorHAnsi"/>
          <w:b/>
          <w:sz w:val="28"/>
          <w:szCs w:val="28"/>
        </w:rPr>
        <w:lastRenderedPageBreak/>
        <w:t>Article 1</w:t>
      </w:r>
      <w:r w:rsidRPr="00830159">
        <w:rPr>
          <w:rFonts w:asciiTheme="minorHAnsi" w:hAnsiTheme="minorHAnsi"/>
          <w:b/>
          <w:sz w:val="28"/>
          <w:szCs w:val="28"/>
          <w:vertAlign w:val="superscript"/>
        </w:rPr>
        <w:t>er</w:t>
      </w:r>
      <w:r w:rsidRPr="00830159">
        <w:rPr>
          <w:rFonts w:asciiTheme="minorHAnsi" w:hAnsiTheme="minorHAnsi"/>
          <w:b/>
          <w:sz w:val="28"/>
          <w:szCs w:val="28"/>
        </w:rPr>
        <w:t>.  Objet</w:t>
      </w:r>
    </w:p>
    <w:p w:rsidR="00E62D2E" w:rsidRPr="00830159" w:rsidRDefault="00E62D2E" w:rsidP="00E62D2E">
      <w:pPr>
        <w:jc w:val="both"/>
        <w:rPr>
          <w:rFonts w:asciiTheme="minorHAnsi" w:hAnsiTheme="minorHAnsi"/>
          <w:sz w:val="24"/>
          <w:szCs w:val="24"/>
        </w:rPr>
      </w:pPr>
      <w:r w:rsidRPr="00830159">
        <w:rPr>
          <w:rFonts w:asciiTheme="minorHAnsi" w:hAnsiTheme="minorHAnsi"/>
          <w:sz w:val="24"/>
          <w:szCs w:val="24"/>
        </w:rPr>
        <w:t xml:space="preserve">La présente convention a pour objet la définition des conditions d’utilisation, par l’utilisateur, de l’API </w:t>
      </w:r>
      <w:proofErr w:type="spellStart"/>
      <w:r w:rsidRPr="00830159">
        <w:rPr>
          <w:rFonts w:asciiTheme="minorHAnsi" w:hAnsiTheme="minorHAnsi"/>
          <w:sz w:val="24"/>
          <w:szCs w:val="24"/>
        </w:rPr>
        <w:t>Géoviewer</w:t>
      </w:r>
      <w:proofErr w:type="spellEnd"/>
      <w:r w:rsidRPr="00830159">
        <w:rPr>
          <w:rFonts w:asciiTheme="minorHAnsi" w:hAnsiTheme="minorHAnsi"/>
          <w:sz w:val="24"/>
          <w:szCs w:val="24"/>
        </w:rPr>
        <w:t xml:space="preserve">.   </w:t>
      </w:r>
    </w:p>
    <w:p w:rsidR="00E62D2E" w:rsidRPr="00830159" w:rsidRDefault="00E62D2E" w:rsidP="00E62D2E">
      <w:pPr>
        <w:jc w:val="both"/>
        <w:rPr>
          <w:rFonts w:asciiTheme="minorHAnsi" w:hAnsiTheme="minorHAnsi"/>
          <w:sz w:val="24"/>
          <w:szCs w:val="24"/>
        </w:rPr>
      </w:pPr>
      <w:r w:rsidRPr="00830159">
        <w:rPr>
          <w:rFonts w:asciiTheme="minorHAnsi" w:hAnsiTheme="minorHAnsi"/>
          <w:sz w:val="24"/>
          <w:szCs w:val="24"/>
        </w:rPr>
        <w:t>Les conditions de la convention s’appliquent à l’API, telle que celle-ci est décrite à l’adresse électronique suivante : http://geoservices.wallonie.be/geoviewer/documentation/</w:t>
      </w:r>
    </w:p>
    <w:p w:rsidR="00E62D2E" w:rsidRPr="00830159" w:rsidRDefault="00E62D2E" w:rsidP="00E62D2E">
      <w:pPr>
        <w:jc w:val="both"/>
        <w:rPr>
          <w:rFonts w:asciiTheme="minorHAnsi" w:hAnsiTheme="minorHAnsi"/>
          <w:b/>
          <w:sz w:val="28"/>
          <w:szCs w:val="28"/>
        </w:rPr>
      </w:pPr>
    </w:p>
    <w:p w:rsidR="00E62D2E" w:rsidRPr="00830159" w:rsidRDefault="00E62D2E" w:rsidP="00E62D2E">
      <w:pPr>
        <w:jc w:val="both"/>
        <w:rPr>
          <w:rFonts w:asciiTheme="minorHAnsi" w:hAnsiTheme="minorHAnsi"/>
          <w:b/>
          <w:sz w:val="28"/>
          <w:szCs w:val="28"/>
        </w:rPr>
      </w:pPr>
      <w:r w:rsidRPr="00830159">
        <w:rPr>
          <w:rFonts w:asciiTheme="minorHAnsi" w:hAnsiTheme="minorHAnsi"/>
          <w:b/>
          <w:sz w:val="28"/>
          <w:szCs w:val="28"/>
        </w:rPr>
        <w:t xml:space="preserve">Article 2. </w:t>
      </w:r>
      <w:r w:rsidR="00830159">
        <w:rPr>
          <w:rFonts w:asciiTheme="minorHAnsi" w:hAnsiTheme="minorHAnsi"/>
          <w:b/>
          <w:sz w:val="28"/>
          <w:szCs w:val="28"/>
        </w:rPr>
        <w:t>Obligations de l’utilisateur</w:t>
      </w:r>
    </w:p>
    <w:p w:rsidR="00E62D2E" w:rsidRPr="00830159" w:rsidRDefault="00E62D2E" w:rsidP="00E62D2E">
      <w:pPr>
        <w:jc w:val="both"/>
        <w:rPr>
          <w:rFonts w:asciiTheme="minorHAnsi" w:hAnsiTheme="minorHAnsi"/>
          <w:sz w:val="24"/>
          <w:szCs w:val="24"/>
        </w:rPr>
      </w:pPr>
      <w:r w:rsidRPr="00830159">
        <w:rPr>
          <w:rFonts w:asciiTheme="minorHAnsi" w:hAnsiTheme="minorHAnsi"/>
          <w:sz w:val="24"/>
          <w:szCs w:val="24"/>
        </w:rPr>
        <w:t xml:space="preserve">§1. L’utilisateur conclut un contrat de licence avec Esri, préalablement à l’utilisation de l’API, afin d’être en ordre d’utilisation de l’API JavaScript d’Esri, et au titre duquel un droit d’utilisation est concédé. Il se conforme aux instructions d’utilisation établies par Esri.  </w:t>
      </w:r>
    </w:p>
    <w:p w:rsidR="00E62D2E" w:rsidRPr="00830159" w:rsidRDefault="00E62D2E" w:rsidP="00E62D2E">
      <w:pPr>
        <w:jc w:val="both"/>
        <w:rPr>
          <w:rFonts w:asciiTheme="minorHAnsi" w:hAnsiTheme="minorHAnsi"/>
          <w:sz w:val="24"/>
          <w:szCs w:val="24"/>
        </w:rPr>
      </w:pPr>
      <w:r w:rsidRPr="00830159">
        <w:rPr>
          <w:rFonts w:asciiTheme="minorHAnsi" w:hAnsiTheme="minorHAnsi"/>
          <w:sz w:val="24"/>
          <w:szCs w:val="24"/>
        </w:rPr>
        <w:t>L’utilisateur envoie un document, signé par Esri datant de trois mois maximum par rapport à la date de signature de la présente convention, attestant  qu’il a conclut le contrat de licence visé à l’article 2, 1</w:t>
      </w:r>
      <w:r w:rsidRPr="00830159">
        <w:rPr>
          <w:rFonts w:asciiTheme="minorHAnsi" w:hAnsiTheme="minorHAnsi"/>
          <w:sz w:val="24"/>
          <w:szCs w:val="24"/>
          <w:vertAlign w:val="superscript"/>
        </w:rPr>
        <w:t>er</w:t>
      </w:r>
      <w:r w:rsidRPr="00830159">
        <w:rPr>
          <w:rFonts w:asciiTheme="minorHAnsi" w:hAnsiTheme="minorHAnsi"/>
          <w:sz w:val="24"/>
          <w:szCs w:val="24"/>
        </w:rPr>
        <w:t xml:space="preserve"> paragraphe, l’alinéa 1. Si ce document n’est pas transmis au SPW par envoi recommandé, la convention ne peut pas être signée par l’utilisateur et, partant, elle ne peut entrer en vigueur.  </w:t>
      </w:r>
    </w:p>
    <w:p w:rsidR="00E62D2E" w:rsidRPr="00830159" w:rsidRDefault="00E62D2E" w:rsidP="00E62D2E">
      <w:pPr>
        <w:jc w:val="both"/>
        <w:rPr>
          <w:rFonts w:asciiTheme="minorHAnsi" w:hAnsiTheme="minorHAnsi"/>
          <w:sz w:val="24"/>
          <w:szCs w:val="24"/>
        </w:rPr>
      </w:pPr>
      <w:r w:rsidRPr="00830159">
        <w:rPr>
          <w:rFonts w:asciiTheme="minorHAnsi" w:hAnsiTheme="minorHAnsi"/>
          <w:sz w:val="24"/>
          <w:szCs w:val="24"/>
        </w:rPr>
        <w:t xml:space="preserve">§2. L’utilisateur fournit tous les moyens et répond à toutes les questions qui permettent de faciliter la mise à disposition de l’API de l’utilisateur.  </w:t>
      </w:r>
    </w:p>
    <w:p w:rsidR="00E62D2E" w:rsidRPr="00830159" w:rsidRDefault="00E62D2E" w:rsidP="00E62D2E">
      <w:pPr>
        <w:jc w:val="both"/>
        <w:rPr>
          <w:rFonts w:asciiTheme="minorHAnsi" w:hAnsiTheme="minorHAnsi"/>
          <w:sz w:val="24"/>
          <w:szCs w:val="24"/>
        </w:rPr>
      </w:pPr>
      <w:r w:rsidRPr="00830159">
        <w:rPr>
          <w:rFonts w:asciiTheme="minorHAnsi" w:hAnsiTheme="minorHAnsi"/>
          <w:sz w:val="24"/>
          <w:szCs w:val="24"/>
        </w:rPr>
        <w:t xml:space="preserve">§3. L’utilisateur avertit sans délai le SPW de toute malfaçon qu’il pourrait constater dans l’utilisation de l’API.  </w:t>
      </w:r>
    </w:p>
    <w:p w:rsidR="00E62D2E" w:rsidRPr="00830159" w:rsidRDefault="00E62D2E" w:rsidP="00E62D2E">
      <w:pPr>
        <w:jc w:val="both"/>
        <w:rPr>
          <w:rFonts w:asciiTheme="minorHAnsi" w:hAnsiTheme="minorHAnsi"/>
          <w:sz w:val="24"/>
          <w:szCs w:val="24"/>
        </w:rPr>
      </w:pPr>
      <w:r w:rsidRPr="00830159">
        <w:rPr>
          <w:rFonts w:asciiTheme="minorHAnsi" w:hAnsiTheme="minorHAnsi"/>
          <w:sz w:val="24"/>
          <w:szCs w:val="24"/>
        </w:rPr>
        <w:t xml:space="preserve">§4. L’utilisateur présente au SPW, à la fin du projet, les développements qu’il a réalisé sur la base de l’API, afin que la personne désignée en vertu de l’article 3, §4,  vérifie si ces développements sont génériques ou non, au sens de l’article 4, §2.  </w:t>
      </w:r>
    </w:p>
    <w:p w:rsidR="00E62D2E" w:rsidRPr="00830159" w:rsidRDefault="00E62D2E" w:rsidP="00E62D2E">
      <w:pPr>
        <w:jc w:val="both"/>
        <w:rPr>
          <w:rFonts w:asciiTheme="minorHAnsi" w:hAnsiTheme="minorHAnsi"/>
          <w:sz w:val="24"/>
          <w:szCs w:val="24"/>
        </w:rPr>
      </w:pPr>
    </w:p>
    <w:p w:rsidR="00E62D2E" w:rsidRPr="00830159" w:rsidRDefault="00E62D2E" w:rsidP="00E62D2E">
      <w:pPr>
        <w:rPr>
          <w:rFonts w:asciiTheme="minorHAnsi" w:hAnsiTheme="minorHAnsi"/>
          <w:b/>
          <w:sz w:val="28"/>
          <w:szCs w:val="24"/>
        </w:rPr>
      </w:pPr>
      <w:r w:rsidRPr="00830159">
        <w:rPr>
          <w:rFonts w:asciiTheme="minorHAnsi" w:hAnsiTheme="minorHAnsi"/>
          <w:b/>
          <w:sz w:val="28"/>
          <w:szCs w:val="24"/>
        </w:rPr>
        <w:br w:type="page"/>
      </w:r>
    </w:p>
    <w:p w:rsidR="00E62D2E" w:rsidRPr="00830159" w:rsidRDefault="00830159" w:rsidP="00E62D2E">
      <w:pPr>
        <w:keepNext/>
        <w:jc w:val="both"/>
        <w:rPr>
          <w:rFonts w:asciiTheme="minorHAnsi" w:hAnsiTheme="minorHAnsi"/>
          <w:b/>
          <w:sz w:val="28"/>
          <w:szCs w:val="24"/>
        </w:rPr>
      </w:pPr>
      <w:r>
        <w:rPr>
          <w:rFonts w:asciiTheme="minorHAnsi" w:hAnsiTheme="minorHAnsi"/>
          <w:b/>
          <w:sz w:val="28"/>
          <w:szCs w:val="24"/>
        </w:rPr>
        <w:lastRenderedPageBreak/>
        <w:t>Article 3.  Obligations du SPW</w:t>
      </w:r>
    </w:p>
    <w:p w:rsidR="00E62D2E" w:rsidRPr="00830159" w:rsidRDefault="00E62D2E" w:rsidP="00E62D2E">
      <w:pPr>
        <w:keepNext/>
        <w:jc w:val="both"/>
        <w:rPr>
          <w:rFonts w:asciiTheme="minorHAnsi" w:hAnsiTheme="minorHAnsi"/>
          <w:sz w:val="24"/>
          <w:szCs w:val="24"/>
        </w:rPr>
      </w:pPr>
      <w:r w:rsidRPr="00830159">
        <w:rPr>
          <w:rFonts w:asciiTheme="minorHAnsi" w:hAnsiTheme="minorHAnsi"/>
          <w:sz w:val="24"/>
          <w:szCs w:val="24"/>
        </w:rPr>
        <w:t xml:space="preserve">§1.  Le SPW garantit à l’utilisateur un niveau de service disponible pendant les heures de bureau.  </w:t>
      </w:r>
    </w:p>
    <w:p w:rsidR="00E62D2E" w:rsidRPr="00830159" w:rsidRDefault="00E62D2E" w:rsidP="00E62D2E">
      <w:pPr>
        <w:keepNext/>
        <w:jc w:val="both"/>
        <w:rPr>
          <w:rFonts w:asciiTheme="minorHAnsi" w:hAnsiTheme="minorHAnsi"/>
          <w:sz w:val="24"/>
          <w:szCs w:val="24"/>
        </w:rPr>
      </w:pPr>
      <w:r w:rsidRPr="00830159">
        <w:rPr>
          <w:rFonts w:asciiTheme="minorHAnsi" w:hAnsiTheme="minorHAnsi"/>
          <w:sz w:val="24"/>
          <w:szCs w:val="24"/>
        </w:rPr>
        <w:t xml:space="preserve">§2. Le SPW procède aux transformations de l’API successivement aux améliorations techniques faites sur l’API d’Esri, afin que l’API évolue de manière concomitante avec l’API d’Esri.  </w:t>
      </w:r>
    </w:p>
    <w:p w:rsidR="00E62D2E" w:rsidRPr="00830159" w:rsidRDefault="00E62D2E" w:rsidP="00E62D2E">
      <w:pPr>
        <w:keepNext/>
        <w:jc w:val="both"/>
        <w:rPr>
          <w:rFonts w:asciiTheme="minorHAnsi" w:hAnsiTheme="minorHAnsi"/>
          <w:sz w:val="24"/>
          <w:szCs w:val="24"/>
        </w:rPr>
      </w:pPr>
      <w:r w:rsidRPr="00830159">
        <w:rPr>
          <w:rFonts w:asciiTheme="minorHAnsi" w:hAnsiTheme="minorHAnsi"/>
          <w:sz w:val="24"/>
          <w:szCs w:val="24"/>
        </w:rPr>
        <w:t xml:space="preserve">Toutefois, le SPW n’est pas tenu d’actualiser l’API de manière récurrente.  </w:t>
      </w:r>
    </w:p>
    <w:p w:rsidR="00E62D2E" w:rsidRPr="00830159" w:rsidRDefault="00E62D2E" w:rsidP="00E62D2E">
      <w:pPr>
        <w:keepNext/>
        <w:jc w:val="both"/>
        <w:rPr>
          <w:rFonts w:asciiTheme="minorHAnsi" w:hAnsiTheme="minorHAnsi"/>
          <w:sz w:val="24"/>
          <w:szCs w:val="24"/>
        </w:rPr>
      </w:pPr>
      <w:r w:rsidRPr="00830159">
        <w:rPr>
          <w:rFonts w:asciiTheme="minorHAnsi" w:hAnsiTheme="minorHAnsi"/>
          <w:sz w:val="24"/>
          <w:szCs w:val="24"/>
        </w:rPr>
        <w:t>En outre, le SPW maintient en vigueur la version précédente de l’API, à l’exclusion de toute autre, afin que l’utilisateur puisse exploiter les fonctionnalités installées sur cette ancienne version.</w:t>
      </w:r>
    </w:p>
    <w:p w:rsidR="00E62D2E" w:rsidRPr="00830159" w:rsidRDefault="00E62D2E" w:rsidP="00E62D2E">
      <w:pPr>
        <w:keepNext/>
        <w:jc w:val="both"/>
        <w:rPr>
          <w:rFonts w:asciiTheme="minorHAnsi" w:hAnsiTheme="minorHAnsi"/>
          <w:sz w:val="24"/>
          <w:szCs w:val="24"/>
        </w:rPr>
      </w:pPr>
      <w:r w:rsidRPr="00830159">
        <w:rPr>
          <w:rFonts w:asciiTheme="minorHAnsi" w:hAnsiTheme="minorHAnsi"/>
          <w:sz w:val="24"/>
          <w:szCs w:val="24"/>
        </w:rPr>
        <w:t xml:space="preserve">§3. Le SPW corrige dans la mesure du possible les défauts de réalisation de l’API qui entraînent des anomalies de fonctionnement.  </w:t>
      </w:r>
    </w:p>
    <w:p w:rsidR="00E62D2E" w:rsidRPr="00830159" w:rsidRDefault="00E62D2E" w:rsidP="00E62D2E">
      <w:pPr>
        <w:keepNext/>
        <w:jc w:val="both"/>
        <w:rPr>
          <w:rFonts w:asciiTheme="minorHAnsi" w:hAnsiTheme="minorHAnsi"/>
          <w:sz w:val="24"/>
          <w:szCs w:val="24"/>
        </w:rPr>
      </w:pPr>
      <w:r w:rsidRPr="00830159">
        <w:rPr>
          <w:rFonts w:asciiTheme="minorHAnsi" w:hAnsiTheme="minorHAnsi"/>
          <w:sz w:val="24"/>
          <w:szCs w:val="24"/>
        </w:rPr>
        <w:t xml:space="preserve">§4. Le SPW désigne un agent qui est chargé de suivre les développements de l’API de l’utilisateur.   </w:t>
      </w:r>
    </w:p>
    <w:p w:rsidR="00E62D2E" w:rsidRPr="00830159" w:rsidRDefault="00E62D2E" w:rsidP="00E62D2E">
      <w:pPr>
        <w:jc w:val="both"/>
        <w:rPr>
          <w:rFonts w:asciiTheme="minorHAnsi" w:hAnsiTheme="minorHAnsi"/>
          <w:sz w:val="24"/>
          <w:szCs w:val="24"/>
        </w:rPr>
      </w:pPr>
    </w:p>
    <w:p w:rsidR="00E62D2E" w:rsidRPr="00830159" w:rsidRDefault="00E62D2E" w:rsidP="00E62D2E">
      <w:pPr>
        <w:jc w:val="both"/>
        <w:rPr>
          <w:rFonts w:asciiTheme="minorHAnsi" w:hAnsiTheme="minorHAnsi"/>
          <w:sz w:val="24"/>
          <w:szCs w:val="24"/>
        </w:rPr>
      </w:pPr>
      <w:r w:rsidRPr="00830159">
        <w:rPr>
          <w:rFonts w:asciiTheme="minorHAnsi" w:hAnsiTheme="minorHAnsi"/>
          <w:b/>
          <w:sz w:val="28"/>
          <w:szCs w:val="28"/>
        </w:rPr>
        <w:t>Article 4. Propriété intellectuelle</w:t>
      </w:r>
    </w:p>
    <w:p w:rsidR="00E62D2E" w:rsidRPr="00830159" w:rsidRDefault="00E62D2E" w:rsidP="00E62D2E">
      <w:pPr>
        <w:jc w:val="both"/>
        <w:rPr>
          <w:rFonts w:asciiTheme="minorHAnsi" w:hAnsiTheme="minorHAnsi"/>
          <w:sz w:val="24"/>
          <w:szCs w:val="24"/>
        </w:rPr>
      </w:pPr>
      <w:r w:rsidRPr="00830159">
        <w:rPr>
          <w:rFonts w:asciiTheme="minorHAnsi" w:hAnsiTheme="minorHAnsi"/>
          <w:sz w:val="24"/>
          <w:szCs w:val="24"/>
        </w:rPr>
        <w:t xml:space="preserve">§1. Le SPW est titulaire des droits de propriété intellectuelle sur les développements de l’API.  </w:t>
      </w:r>
    </w:p>
    <w:p w:rsidR="00E62D2E" w:rsidRPr="00830159" w:rsidRDefault="00E62D2E" w:rsidP="00E62D2E">
      <w:pPr>
        <w:jc w:val="both"/>
        <w:rPr>
          <w:rFonts w:asciiTheme="minorHAnsi" w:hAnsiTheme="minorHAnsi"/>
          <w:sz w:val="24"/>
          <w:szCs w:val="24"/>
        </w:rPr>
      </w:pPr>
      <w:r w:rsidRPr="00830159">
        <w:rPr>
          <w:rFonts w:asciiTheme="minorHAnsi" w:hAnsiTheme="minorHAnsi"/>
          <w:sz w:val="24"/>
          <w:szCs w:val="24"/>
        </w:rPr>
        <w:t xml:space="preserve">A ce titre, le SPW concède à l’utilisateur un droit d’usage non-exclusif et non-transférable sur l’API. La convention ne consacre aucun transfert de propriété, que ce soit totalement ou partiellement, de l’API au profit de l’utilisateur.  </w:t>
      </w:r>
    </w:p>
    <w:p w:rsidR="00E62D2E" w:rsidRPr="00830159" w:rsidRDefault="00E62D2E" w:rsidP="00E62D2E">
      <w:pPr>
        <w:jc w:val="both"/>
        <w:rPr>
          <w:rFonts w:asciiTheme="minorHAnsi" w:hAnsiTheme="minorHAnsi"/>
          <w:sz w:val="24"/>
          <w:szCs w:val="24"/>
        </w:rPr>
      </w:pPr>
      <w:r w:rsidRPr="00830159">
        <w:rPr>
          <w:rFonts w:asciiTheme="minorHAnsi" w:hAnsiTheme="minorHAnsi"/>
          <w:sz w:val="24"/>
          <w:szCs w:val="24"/>
        </w:rPr>
        <w:t>L’utilisateur respecte les dispositions de droit d’auteur, de droit de protection juridique des programmes d’ordinateur, conformément au droit belge, au droit européen et au droit international.</w:t>
      </w:r>
    </w:p>
    <w:p w:rsidR="00E62D2E" w:rsidRPr="00830159" w:rsidRDefault="00E62D2E" w:rsidP="00E62D2E">
      <w:pPr>
        <w:jc w:val="both"/>
        <w:rPr>
          <w:rFonts w:asciiTheme="minorHAnsi" w:hAnsiTheme="minorHAnsi"/>
          <w:sz w:val="24"/>
          <w:szCs w:val="24"/>
        </w:rPr>
      </w:pPr>
      <w:r w:rsidRPr="00830159">
        <w:rPr>
          <w:rFonts w:asciiTheme="minorHAnsi" w:hAnsiTheme="minorHAnsi"/>
          <w:sz w:val="24"/>
          <w:szCs w:val="24"/>
        </w:rPr>
        <w:t xml:space="preserve">§2. Afin d’améliorer l’API au bénéfice de la collectivité, les droits de propriété intellectuelle portant sur les développements génériques de l’API de l’utilisateur, réalisés par l’utilisateur, et qui peuvent être intégrés à l’API, sont cédés au SPW. </w:t>
      </w:r>
    </w:p>
    <w:p w:rsidR="00E62D2E" w:rsidRPr="00830159" w:rsidRDefault="00E62D2E" w:rsidP="00E62D2E">
      <w:pPr>
        <w:jc w:val="both"/>
        <w:rPr>
          <w:rFonts w:asciiTheme="minorHAnsi" w:hAnsiTheme="minorHAnsi"/>
          <w:sz w:val="24"/>
          <w:szCs w:val="24"/>
        </w:rPr>
      </w:pPr>
      <w:r w:rsidRPr="00830159">
        <w:rPr>
          <w:rFonts w:asciiTheme="minorHAnsi" w:hAnsiTheme="minorHAnsi"/>
          <w:sz w:val="24"/>
          <w:szCs w:val="24"/>
        </w:rPr>
        <w:t xml:space="preserve">Une fonctionnalité est générique si elle est d’un usage potentiellement réutilisable dans l’API.  </w:t>
      </w:r>
    </w:p>
    <w:p w:rsidR="00E62D2E" w:rsidRPr="00830159" w:rsidRDefault="00E62D2E" w:rsidP="00E62D2E">
      <w:pPr>
        <w:jc w:val="both"/>
        <w:rPr>
          <w:rFonts w:asciiTheme="minorHAnsi" w:hAnsiTheme="minorHAnsi"/>
          <w:sz w:val="24"/>
          <w:szCs w:val="24"/>
        </w:rPr>
      </w:pPr>
      <w:r w:rsidRPr="00830159">
        <w:rPr>
          <w:rFonts w:asciiTheme="minorHAnsi" w:hAnsiTheme="minorHAnsi"/>
          <w:sz w:val="24"/>
          <w:szCs w:val="24"/>
        </w:rPr>
        <w:t>Le SPW prend en charge l’intégration des développements génériques de l’utilisateur dans l’API.</w:t>
      </w:r>
    </w:p>
    <w:p w:rsidR="00E62D2E" w:rsidRPr="00830159" w:rsidRDefault="00E62D2E" w:rsidP="00E62D2E">
      <w:pPr>
        <w:jc w:val="both"/>
        <w:rPr>
          <w:rFonts w:asciiTheme="minorHAnsi" w:hAnsiTheme="minorHAnsi"/>
          <w:sz w:val="24"/>
          <w:szCs w:val="24"/>
        </w:rPr>
      </w:pPr>
    </w:p>
    <w:p w:rsidR="00830159" w:rsidRDefault="00E62D2E" w:rsidP="00830159">
      <w:pPr>
        <w:keepNext/>
        <w:keepLines/>
        <w:jc w:val="both"/>
        <w:rPr>
          <w:rFonts w:asciiTheme="minorHAnsi" w:hAnsiTheme="minorHAnsi"/>
          <w:b/>
          <w:sz w:val="28"/>
          <w:szCs w:val="28"/>
        </w:rPr>
      </w:pPr>
      <w:r w:rsidRPr="00830159">
        <w:rPr>
          <w:rFonts w:asciiTheme="minorHAnsi" w:hAnsiTheme="minorHAnsi"/>
          <w:b/>
          <w:sz w:val="28"/>
          <w:szCs w:val="28"/>
        </w:rPr>
        <w:lastRenderedPageBreak/>
        <w:t>Article 5. Conditions financières</w:t>
      </w:r>
    </w:p>
    <w:p w:rsidR="00E62D2E" w:rsidRPr="00830159" w:rsidRDefault="00E62D2E" w:rsidP="00830159">
      <w:pPr>
        <w:keepNext/>
        <w:keepLines/>
        <w:jc w:val="both"/>
        <w:rPr>
          <w:rFonts w:asciiTheme="minorHAnsi" w:hAnsiTheme="minorHAnsi"/>
          <w:sz w:val="24"/>
          <w:szCs w:val="24"/>
        </w:rPr>
      </w:pPr>
      <w:r w:rsidRPr="00830159">
        <w:rPr>
          <w:rFonts w:asciiTheme="minorHAnsi" w:hAnsiTheme="minorHAnsi"/>
          <w:sz w:val="24"/>
          <w:szCs w:val="24"/>
        </w:rPr>
        <w:t xml:space="preserve">L’utilisation de l’API par l’utilisateur est gratuite. </w:t>
      </w:r>
    </w:p>
    <w:p w:rsidR="00E62D2E" w:rsidRPr="00830159" w:rsidRDefault="00E62D2E" w:rsidP="00E62D2E">
      <w:pPr>
        <w:jc w:val="both"/>
        <w:rPr>
          <w:rFonts w:asciiTheme="minorHAnsi" w:hAnsiTheme="minorHAnsi"/>
          <w:b/>
          <w:sz w:val="28"/>
          <w:szCs w:val="24"/>
        </w:rPr>
      </w:pPr>
    </w:p>
    <w:p w:rsidR="00E62D2E" w:rsidRPr="00830159" w:rsidRDefault="00E62D2E" w:rsidP="00E62D2E">
      <w:pPr>
        <w:jc w:val="both"/>
        <w:rPr>
          <w:rFonts w:asciiTheme="minorHAnsi" w:hAnsiTheme="minorHAnsi"/>
          <w:sz w:val="24"/>
          <w:szCs w:val="24"/>
        </w:rPr>
      </w:pPr>
      <w:r w:rsidRPr="00830159">
        <w:rPr>
          <w:rFonts w:asciiTheme="minorHAnsi" w:hAnsiTheme="minorHAnsi"/>
          <w:b/>
          <w:sz w:val="28"/>
          <w:szCs w:val="24"/>
        </w:rPr>
        <w:t>Article 6.  Responsabilité</w:t>
      </w:r>
    </w:p>
    <w:p w:rsidR="00E62D2E" w:rsidRPr="00830159" w:rsidRDefault="00E62D2E" w:rsidP="00E62D2E">
      <w:pPr>
        <w:jc w:val="both"/>
        <w:rPr>
          <w:rFonts w:asciiTheme="minorHAnsi" w:hAnsiTheme="minorHAnsi"/>
          <w:sz w:val="24"/>
          <w:szCs w:val="24"/>
        </w:rPr>
      </w:pPr>
      <w:r w:rsidRPr="00830159">
        <w:rPr>
          <w:rFonts w:asciiTheme="minorHAnsi" w:hAnsiTheme="minorHAnsi"/>
          <w:sz w:val="24"/>
          <w:szCs w:val="24"/>
        </w:rPr>
        <w:t>Le SPW n’est responsable ni des cas d’inadéquation de l’API aux besoins de l’utilisateur, ni des cas où l’utilisateur fait une utilisation inopportune ou une mauvaise interprétation de l’API. Le SPW n’est pas responsable des dommages directs ou indirects, prévisibles ou non, qui en découlent.</w:t>
      </w:r>
    </w:p>
    <w:p w:rsidR="00E62D2E" w:rsidRPr="00830159" w:rsidRDefault="00E62D2E" w:rsidP="00E62D2E">
      <w:pPr>
        <w:jc w:val="both"/>
        <w:rPr>
          <w:rFonts w:asciiTheme="minorHAnsi" w:hAnsiTheme="minorHAnsi"/>
          <w:b/>
          <w:sz w:val="28"/>
          <w:szCs w:val="28"/>
        </w:rPr>
      </w:pPr>
    </w:p>
    <w:p w:rsidR="00E62D2E" w:rsidRPr="00830159" w:rsidRDefault="00E62D2E" w:rsidP="00E62D2E">
      <w:pPr>
        <w:jc w:val="both"/>
        <w:rPr>
          <w:rFonts w:asciiTheme="minorHAnsi" w:hAnsiTheme="minorHAnsi"/>
          <w:b/>
          <w:sz w:val="24"/>
          <w:szCs w:val="24"/>
        </w:rPr>
      </w:pPr>
      <w:r w:rsidRPr="00830159">
        <w:rPr>
          <w:rFonts w:asciiTheme="minorHAnsi" w:hAnsiTheme="minorHAnsi"/>
          <w:b/>
          <w:sz w:val="28"/>
          <w:szCs w:val="28"/>
        </w:rPr>
        <w:t>Article 7.  Durée du contrat</w:t>
      </w:r>
    </w:p>
    <w:p w:rsidR="00E62D2E" w:rsidRPr="00830159" w:rsidRDefault="00E62D2E" w:rsidP="00E62D2E">
      <w:pPr>
        <w:jc w:val="both"/>
        <w:rPr>
          <w:rFonts w:asciiTheme="minorHAnsi" w:hAnsiTheme="minorHAnsi"/>
          <w:sz w:val="24"/>
          <w:szCs w:val="24"/>
        </w:rPr>
      </w:pPr>
      <w:r w:rsidRPr="00830159">
        <w:rPr>
          <w:rFonts w:asciiTheme="minorHAnsi" w:hAnsiTheme="minorHAnsi"/>
          <w:sz w:val="24"/>
          <w:szCs w:val="24"/>
        </w:rPr>
        <w:t>§1. Le contrat prend effet dès sa signature par les deux parties pour une durée indéterminée.</w:t>
      </w:r>
    </w:p>
    <w:p w:rsidR="00E62D2E" w:rsidRPr="00830159" w:rsidRDefault="00E62D2E" w:rsidP="00E62D2E">
      <w:pPr>
        <w:jc w:val="both"/>
        <w:rPr>
          <w:rFonts w:asciiTheme="minorHAnsi" w:hAnsiTheme="minorHAnsi"/>
          <w:sz w:val="24"/>
          <w:szCs w:val="24"/>
        </w:rPr>
      </w:pPr>
      <w:r w:rsidRPr="00830159">
        <w:rPr>
          <w:rFonts w:asciiTheme="minorHAnsi" w:hAnsiTheme="minorHAnsi"/>
          <w:sz w:val="24"/>
          <w:szCs w:val="24"/>
        </w:rPr>
        <w:t xml:space="preserve">§2. Si une partie souhaite résilier le contrat, elle notifie sa décision à l’autre partie par lettre recommandée, avec accusé de réception, moyennant une période de préavis de six mois.  </w:t>
      </w:r>
    </w:p>
    <w:p w:rsidR="00E62D2E" w:rsidRPr="00830159" w:rsidRDefault="00E62D2E" w:rsidP="00E62D2E">
      <w:pPr>
        <w:jc w:val="both"/>
        <w:rPr>
          <w:rFonts w:asciiTheme="minorHAnsi" w:hAnsiTheme="minorHAnsi"/>
          <w:b/>
          <w:sz w:val="28"/>
          <w:szCs w:val="24"/>
        </w:rPr>
      </w:pPr>
    </w:p>
    <w:p w:rsidR="00E62D2E" w:rsidRPr="00830159" w:rsidRDefault="00E62D2E" w:rsidP="00E62D2E">
      <w:pPr>
        <w:jc w:val="both"/>
        <w:rPr>
          <w:rFonts w:asciiTheme="minorHAnsi" w:hAnsiTheme="minorHAnsi"/>
          <w:b/>
          <w:sz w:val="28"/>
          <w:szCs w:val="24"/>
        </w:rPr>
      </w:pPr>
      <w:r w:rsidRPr="00830159">
        <w:rPr>
          <w:rFonts w:asciiTheme="minorHAnsi" w:hAnsiTheme="minorHAnsi"/>
          <w:b/>
          <w:sz w:val="28"/>
          <w:szCs w:val="24"/>
        </w:rPr>
        <w:t>Article 8. Dissolution de la convention</w:t>
      </w:r>
    </w:p>
    <w:p w:rsidR="00E62D2E" w:rsidRPr="00830159" w:rsidRDefault="00E62D2E" w:rsidP="00E62D2E">
      <w:pPr>
        <w:jc w:val="both"/>
        <w:rPr>
          <w:rFonts w:asciiTheme="minorHAnsi" w:hAnsiTheme="minorHAnsi"/>
          <w:sz w:val="24"/>
          <w:szCs w:val="24"/>
        </w:rPr>
      </w:pPr>
      <w:r w:rsidRPr="00830159">
        <w:rPr>
          <w:rFonts w:asciiTheme="minorHAnsi" w:hAnsiTheme="minorHAnsi"/>
          <w:sz w:val="24"/>
          <w:szCs w:val="24"/>
        </w:rPr>
        <w:t xml:space="preserve">§1. En cas de non-respect par l’une des parties d’une des dispositions de la convention, la convention est dissoute de plein droit, sans préavis et sans possibilité, pour la partie qui ne respecte pas la ou les dispositions de la convention, de réclamer des dommages-intérêts.   </w:t>
      </w:r>
    </w:p>
    <w:p w:rsidR="00E62D2E" w:rsidRPr="00830159" w:rsidRDefault="00E62D2E" w:rsidP="00E62D2E">
      <w:pPr>
        <w:jc w:val="both"/>
        <w:rPr>
          <w:rFonts w:asciiTheme="minorHAnsi" w:hAnsiTheme="minorHAnsi"/>
          <w:sz w:val="24"/>
          <w:szCs w:val="24"/>
        </w:rPr>
      </w:pPr>
      <w:r w:rsidRPr="00830159">
        <w:rPr>
          <w:rFonts w:asciiTheme="minorHAnsi" w:hAnsiTheme="minorHAnsi"/>
          <w:sz w:val="24"/>
          <w:szCs w:val="24"/>
        </w:rPr>
        <w:t>§2. Si l’API n’existe plus, la convention est dissoute de plein droit, sans possibilité de réclamer des dommages-intérêts.  L’utilisateur en est informé dans un délai de six mois à partir du jour où l’API n’existe plus.</w:t>
      </w:r>
    </w:p>
    <w:p w:rsidR="00E62D2E" w:rsidRPr="00830159" w:rsidRDefault="00E62D2E" w:rsidP="00E62D2E">
      <w:pPr>
        <w:jc w:val="both"/>
        <w:rPr>
          <w:rFonts w:asciiTheme="minorHAnsi" w:hAnsiTheme="minorHAnsi"/>
          <w:sz w:val="24"/>
          <w:szCs w:val="24"/>
        </w:rPr>
      </w:pPr>
    </w:p>
    <w:p w:rsidR="00E62D2E" w:rsidRPr="00830159" w:rsidRDefault="00E62D2E" w:rsidP="00E62D2E">
      <w:pPr>
        <w:jc w:val="both"/>
        <w:rPr>
          <w:rFonts w:asciiTheme="minorHAnsi" w:hAnsiTheme="minorHAnsi"/>
          <w:b/>
          <w:sz w:val="28"/>
          <w:szCs w:val="24"/>
        </w:rPr>
      </w:pPr>
      <w:r w:rsidRPr="00830159">
        <w:rPr>
          <w:rFonts w:asciiTheme="minorHAnsi" w:hAnsiTheme="minorHAnsi"/>
          <w:b/>
          <w:sz w:val="28"/>
          <w:szCs w:val="24"/>
        </w:rPr>
        <w:t>Article 9</w:t>
      </w:r>
      <w:r w:rsidR="00830159">
        <w:rPr>
          <w:rFonts w:asciiTheme="minorHAnsi" w:hAnsiTheme="minorHAnsi"/>
          <w:b/>
          <w:sz w:val="28"/>
          <w:szCs w:val="24"/>
        </w:rPr>
        <w:t>.  Litiges – loi applicable</w:t>
      </w:r>
    </w:p>
    <w:p w:rsidR="00E62D2E" w:rsidRPr="00830159" w:rsidRDefault="00E62D2E" w:rsidP="00E62D2E">
      <w:pPr>
        <w:jc w:val="both"/>
        <w:rPr>
          <w:rFonts w:asciiTheme="minorHAnsi" w:hAnsiTheme="minorHAnsi"/>
          <w:sz w:val="24"/>
          <w:szCs w:val="24"/>
        </w:rPr>
      </w:pPr>
      <w:r w:rsidRPr="00830159">
        <w:rPr>
          <w:rFonts w:asciiTheme="minorHAnsi" w:hAnsiTheme="minorHAnsi"/>
          <w:sz w:val="24"/>
          <w:szCs w:val="24"/>
        </w:rPr>
        <w:t>La convention est soumise à la loi belge.</w:t>
      </w:r>
    </w:p>
    <w:p w:rsidR="00E62D2E" w:rsidRPr="00830159" w:rsidRDefault="00E62D2E" w:rsidP="00E62D2E">
      <w:pPr>
        <w:jc w:val="both"/>
        <w:rPr>
          <w:rFonts w:asciiTheme="minorHAnsi" w:hAnsiTheme="minorHAnsi"/>
          <w:sz w:val="24"/>
          <w:szCs w:val="24"/>
        </w:rPr>
      </w:pPr>
      <w:r w:rsidRPr="00830159">
        <w:rPr>
          <w:rFonts w:asciiTheme="minorHAnsi" w:hAnsiTheme="minorHAnsi"/>
          <w:sz w:val="24"/>
          <w:szCs w:val="24"/>
        </w:rPr>
        <w:t xml:space="preserve">Tout différent relatif à la formation, à l’exécution et à la dissolution de la convention est soumis aux tribunaux civils de Namur.  </w:t>
      </w:r>
    </w:p>
    <w:p w:rsidR="00E62D2E" w:rsidRPr="00830159" w:rsidRDefault="00E62D2E" w:rsidP="00E62D2E">
      <w:pPr>
        <w:jc w:val="both"/>
        <w:rPr>
          <w:rFonts w:asciiTheme="minorHAnsi" w:hAnsiTheme="minorHAnsi"/>
          <w:sz w:val="24"/>
          <w:szCs w:val="24"/>
        </w:rPr>
      </w:pPr>
    </w:p>
    <w:p w:rsidR="00E62D2E" w:rsidRPr="00830159" w:rsidRDefault="00E62D2E" w:rsidP="00E62D2E">
      <w:pPr>
        <w:jc w:val="both"/>
        <w:rPr>
          <w:rFonts w:asciiTheme="minorHAnsi" w:hAnsiTheme="minorHAnsi"/>
          <w:sz w:val="24"/>
          <w:szCs w:val="24"/>
        </w:rPr>
      </w:pPr>
    </w:p>
    <w:p w:rsidR="00E62D2E" w:rsidRPr="00830159" w:rsidRDefault="00E62D2E" w:rsidP="00E62D2E">
      <w:pPr>
        <w:jc w:val="both"/>
        <w:rPr>
          <w:rFonts w:asciiTheme="minorHAnsi" w:hAnsiTheme="minorHAnsi"/>
          <w:spacing w:val="-2"/>
          <w:sz w:val="24"/>
          <w:szCs w:val="24"/>
        </w:rPr>
      </w:pPr>
      <w:r w:rsidRPr="00830159">
        <w:rPr>
          <w:rFonts w:asciiTheme="minorHAnsi" w:hAnsiTheme="minorHAnsi"/>
          <w:sz w:val="24"/>
          <w:szCs w:val="24"/>
        </w:rPr>
        <w:br w:type="page"/>
      </w:r>
      <w:r w:rsidRPr="00830159">
        <w:rPr>
          <w:rFonts w:asciiTheme="minorHAnsi" w:hAnsiTheme="minorHAnsi"/>
          <w:spacing w:val="-2"/>
          <w:sz w:val="24"/>
          <w:szCs w:val="24"/>
        </w:rPr>
        <w:lastRenderedPageBreak/>
        <w:t>Fait en deux exemplaires originaux</w:t>
      </w:r>
    </w:p>
    <w:p w:rsidR="00E62D2E" w:rsidRPr="00830159" w:rsidRDefault="00E62D2E" w:rsidP="00E62D2E">
      <w:pPr>
        <w:jc w:val="both"/>
        <w:rPr>
          <w:rFonts w:asciiTheme="minorHAnsi" w:hAnsiTheme="minorHAnsi"/>
          <w:spacing w:val="-2"/>
          <w:sz w:val="24"/>
          <w:szCs w:val="24"/>
        </w:rPr>
      </w:pPr>
    </w:p>
    <w:p w:rsidR="00E62D2E" w:rsidRPr="00830159" w:rsidRDefault="00E62D2E" w:rsidP="00E62D2E">
      <w:pPr>
        <w:jc w:val="both"/>
        <w:rPr>
          <w:rFonts w:asciiTheme="minorHAnsi" w:hAnsiTheme="minorHAnsi"/>
          <w:spacing w:val="-2"/>
          <w:sz w:val="24"/>
          <w:szCs w:val="24"/>
        </w:rPr>
      </w:pPr>
      <w:proofErr w:type="gramStart"/>
      <w:r w:rsidRPr="00830159">
        <w:rPr>
          <w:rFonts w:asciiTheme="minorHAnsi" w:hAnsiTheme="minorHAnsi"/>
          <w:spacing w:val="-2"/>
          <w:sz w:val="24"/>
          <w:szCs w:val="24"/>
        </w:rPr>
        <w:t>à</w:t>
      </w:r>
      <w:proofErr w:type="gramEnd"/>
      <w:r w:rsidRPr="00830159">
        <w:rPr>
          <w:rFonts w:asciiTheme="minorHAnsi" w:hAnsiTheme="minorHAnsi"/>
          <w:spacing w:val="-2"/>
          <w:sz w:val="24"/>
          <w:szCs w:val="24"/>
        </w:rPr>
        <w:t xml:space="preserve"> Namur, le</w:t>
      </w:r>
      <w:r w:rsidR="0094607D">
        <w:rPr>
          <w:rFonts w:asciiTheme="minorHAnsi" w:hAnsiTheme="minorHAnsi"/>
          <w:spacing w:val="-2"/>
          <w:sz w:val="24"/>
          <w:szCs w:val="24"/>
        </w:rPr>
        <w:t xml:space="preserve">                            2015</w:t>
      </w:r>
      <w:r w:rsidRPr="00830159">
        <w:rPr>
          <w:rFonts w:asciiTheme="minorHAnsi" w:hAnsiTheme="minorHAnsi"/>
          <w:spacing w:val="-2"/>
          <w:sz w:val="24"/>
          <w:szCs w:val="24"/>
        </w:rPr>
        <w:tab/>
      </w:r>
      <w:r w:rsidRPr="00830159">
        <w:rPr>
          <w:rFonts w:asciiTheme="minorHAnsi" w:hAnsiTheme="minorHAnsi"/>
          <w:spacing w:val="-2"/>
          <w:sz w:val="24"/>
          <w:szCs w:val="24"/>
        </w:rPr>
        <w:tab/>
      </w:r>
      <w:r w:rsidRPr="00830159">
        <w:rPr>
          <w:rFonts w:asciiTheme="minorHAnsi" w:hAnsiTheme="minorHAnsi"/>
          <w:spacing w:val="-2"/>
          <w:sz w:val="24"/>
          <w:szCs w:val="24"/>
        </w:rPr>
        <w:tab/>
      </w:r>
      <w:r w:rsidRPr="00830159">
        <w:rPr>
          <w:rFonts w:asciiTheme="minorHAnsi" w:hAnsiTheme="minorHAnsi"/>
          <w:spacing w:val="-2"/>
          <w:sz w:val="24"/>
          <w:szCs w:val="24"/>
        </w:rPr>
        <w:tab/>
        <w:t xml:space="preserve">à  </w:t>
      </w:r>
      <w:r w:rsidR="00C111FB" w:rsidRPr="00830159">
        <w:rPr>
          <w:rFonts w:asciiTheme="minorHAnsi" w:hAnsiTheme="minorHAnsi"/>
          <w:spacing w:val="-2"/>
          <w:sz w:val="24"/>
          <w:szCs w:val="24"/>
          <w:highlight w:val="yellow"/>
        </w:rPr>
        <w:t>XXX</w:t>
      </w:r>
      <w:r w:rsidRPr="00830159">
        <w:rPr>
          <w:rFonts w:asciiTheme="minorHAnsi" w:hAnsiTheme="minorHAnsi"/>
          <w:spacing w:val="-2"/>
          <w:sz w:val="24"/>
          <w:szCs w:val="24"/>
        </w:rPr>
        <w:t xml:space="preserve">, le                          </w:t>
      </w:r>
      <w:r w:rsidR="0094607D">
        <w:rPr>
          <w:rFonts w:asciiTheme="minorHAnsi" w:hAnsiTheme="minorHAnsi"/>
          <w:spacing w:val="-2"/>
          <w:sz w:val="24"/>
          <w:szCs w:val="24"/>
        </w:rPr>
        <w:t xml:space="preserve">   2015</w:t>
      </w:r>
    </w:p>
    <w:p w:rsidR="00E62D2E" w:rsidRPr="00830159" w:rsidRDefault="00E62D2E" w:rsidP="00E62D2E">
      <w:pPr>
        <w:jc w:val="both"/>
        <w:rPr>
          <w:rFonts w:asciiTheme="minorHAnsi" w:hAnsiTheme="minorHAnsi"/>
          <w:sz w:val="24"/>
          <w:szCs w:val="24"/>
        </w:rPr>
      </w:pPr>
    </w:p>
    <w:p w:rsidR="00E62D2E" w:rsidRPr="00830159" w:rsidRDefault="00E62D2E" w:rsidP="00E62D2E">
      <w:pPr>
        <w:jc w:val="both"/>
        <w:rPr>
          <w:rFonts w:asciiTheme="minorHAnsi" w:hAnsiTheme="minorHAnsi"/>
          <w:sz w:val="24"/>
          <w:szCs w:val="24"/>
        </w:rPr>
      </w:pPr>
    </w:p>
    <w:p w:rsidR="00E62D2E" w:rsidRPr="00830159" w:rsidRDefault="00E62D2E" w:rsidP="00E62D2E">
      <w:pPr>
        <w:jc w:val="both"/>
        <w:rPr>
          <w:rFonts w:asciiTheme="minorHAnsi" w:hAnsiTheme="minorHAnsi"/>
          <w:sz w:val="24"/>
          <w:szCs w:val="24"/>
        </w:rPr>
      </w:pPr>
    </w:p>
    <w:p w:rsidR="00E62D2E" w:rsidRPr="00830159" w:rsidRDefault="00E62D2E" w:rsidP="00E62D2E">
      <w:pPr>
        <w:jc w:val="both"/>
        <w:rPr>
          <w:rFonts w:asciiTheme="minorHAnsi" w:hAnsiTheme="minorHAnsi"/>
          <w:sz w:val="24"/>
          <w:szCs w:val="24"/>
        </w:rPr>
      </w:pPr>
      <w:r w:rsidRPr="00830159">
        <w:rPr>
          <w:rFonts w:asciiTheme="minorHAnsi" w:hAnsiTheme="minorHAnsi"/>
          <w:sz w:val="24"/>
          <w:szCs w:val="24"/>
        </w:rPr>
        <w:t xml:space="preserve">Le SPW </w:t>
      </w:r>
      <w:r w:rsidRPr="00830159">
        <w:rPr>
          <w:rFonts w:asciiTheme="minorHAnsi" w:hAnsiTheme="minorHAnsi"/>
          <w:sz w:val="24"/>
          <w:szCs w:val="24"/>
        </w:rPr>
        <w:tab/>
      </w:r>
      <w:r w:rsidRPr="00830159">
        <w:rPr>
          <w:rFonts w:asciiTheme="minorHAnsi" w:hAnsiTheme="minorHAnsi"/>
          <w:sz w:val="24"/>
          <w:szCs w:val="24"/>
        </w:rPr>
        <w:tab/>
      </w:r>
      <w:r w:rsidRPr="00830159">
        <w:rPr>
          <w:rFonts w:asciiTheme="minorHAnsi" w:hAnsiTheme="minorHAnsi"/>
          <w:sz w:val="24"/>
          <w:szCs w:val="24"/>
        </w:rPr>
        <w:tab/>
      </w:r>
      <w:r w:rsidRPr="00830159">
        <w:rPr>
          <w:rFonts w:asciiTheme="minorHAnsi" w:hAnsiTheme="minorHAnsi"/>
          <w:sz w:val="24"/>
          <w:szCs w:val="24"/>
        </w:rPr>
        <w:tab/>
      </w:r>
      <w:r w:rsidRPr="00830159">
        <w:rPr>
          <w:rFonts w:asciiTheme="minorHAnsi" w:hAnsiTheme="minorHAnsi"/>
          <w:sz w:val="24"/>
          <w:szCs w:val="24"/>
        </w:rPr>
        <w:tab/>
      </w:r>
      <w:r w:rsidRPr="00830159">
        <w:rPr>
          <w:rFonts w:asciiTheme="minorHAnsi" w:hAnsiTheme="minorHAnsi"/>
          <w:sz w:val="24"/>
          <w:szCs w:val="24"/>
        </w:rPr>
        <w:tab/>
      </w:r>
      <w:r w:rsidRPr="00830159">
        <w:rPr>
          <w:rFonts w:asciiTheme="minorHAnsi" w:hAnsiTheme="minorHAnsi"/>
          <w:sz w:val="24"/>
          <w:szCs w:val="24"/>
        </w:rPr>
        <w:tab/>
        <w:t>L’utilisateur</w:t>
      </w:r>
    </w:p>
    <w:p w:rsidR="00E62D2E" w:rsidRPr="00830159" w:rsidRDefault="00E62D2E" w:rsidP="00E62D2E">
      <w:pPr>
        <w:rPr>
          <w:rFonts w:asciiTheme="minorHAnsi" w:hAnsiTheme="minorHAnsi"/>
        </w:rPr>
      </w:pPr>
    </w:p>
    <w:p w:rsidR="00E62D2E" w:rsidRPr="00830159" w:rsidRDefault="00E62D2E" w:rsidP="00E62D2E">
      <w:pPr>
        <w:rPr>
          <w:rFonts w:asciiTheme="minorHAnsi" w:hAnsiTheme="minorHAnsi"/>
        </w:rPr>
      </w:pPr>
    </w:p>
    <w:p w:rsidR="00E62D2E" w:rsidRPr="00830159" w:rsidRDefault="00E62D2E" w:rsidP="00E62D2E">
      <w:pPr>
        <w:jc w:val="both"/>
        <w:rPr>
          <w:rFonts w:asciiTheme="minorHAnsi" w:hAnsiTheme="minorHAnsi"/>
          <w:sz w:val="24"/>
          <w:szCs w:val="24"/>
        </w:rPr>
      </w:pPr>
      <w:r w:rsidRPr="00830159">
        <w:rPr>
          <w:rFonts w:asciiTheme="minorHAnsi" w:hAnsiTheme="minorHAnsi"/>
          <w:sz w:val="24"/>
          <w:szCs w:val="24"/>
        </w:rPr>
        <w:t>Chaque partie reconnait avoir reçu son original.</w:t>
      </w:r>
    </w:p>
    <w:p w:rsidR="00E62D2E" w:rsidRPr="00830159" w:rsidRDefault="00E62D2E" w:rsidP="00E62D2E">
      <w:pPr>
        <w:rPr>
          <w:rFonts w:asciiTheme="minorHAnsi" w:hAnsiTheme="minorHAnsi"/>
        </w:rPr>
      </w:pPr>
    </w:p>
    <w:p w:rsidR="00E62D2E" w:rsidRPr="00830159" w:rsidRDefault="00E62D2E" w:rsidP="00E62D2E">
      <w:pPr>
        <w:rPr>
          <w:rFonts w:asciiTheme="minorHAnsi" w:hAnsiTheme="minorHAnsi"/>
        </w:rPr>
      </w:pPr>
    </w:p>
    <w:p w:rsidR="00956422" w:rsidRPr="00830159" w:rsidRDefault="00956422">
      <w:pPr>
        <w:rPr>
          <w:rFonts w:asciiTheme="minorHAnsi" w:hAnsiTheme="minorHAnsi"/>
        </w:rPr>
      </w:pPr>
    </w:p>
    <w:sectPr w:rsidR="00956422" w:rsidRPr="00830159" w:rsidSect="00823578">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F60" w:rsidRDefault="00D46F60" w:rsidP="0070253E">
      <w:pPr>
        <w:spacing w:after="0" w:line="240" w:lineRule="auto"/>
      </w:pPr>
      <w:r>
        <w:separator/>
      </w:r>
    </w:p>
  </w:endnote>
  <w:endnote w:type="continuationSeparator" w:id="0">
    <w:p w:rsidR="00D46F60" w:rsidRDefault="00D46F60" w:rsidP="007025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578" w:rsidRDefault="00940956">
    <w:pPr>
      <w:pStyle w:val="Pieddepage"/>
      <w:jc w:val="center"/>
    </w:pPr>
    <w:r>
      <w:fldChar w:fldCharType="begin"/>
    </w:r>
    <w:r w:rsidR="00C111FB">
      <w:instrText xml:space="preserve"> PAGE   \* MERGEFORMAT </w:instrText>
    </w:r>
    <w:r>
      <w:fldChar w:fldCharType="separate"/>
    </w:r>
    <w:r w:rsidR="0094607D">
      <w:rPr>
        <w:noProof/>
      </w:rPr>
      <w:t>1</w:t>
    </w:r>
    <w:r>
      <w:rPr>
        <w:noProof/>
      </w:rPr>
      <w:fldChar w:fldCharType="end"/>
    </w:r>
  </w:p>
  <w:p w:rsidR="00823578" w:rsidRDefault="00D46F6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F60" w:rsidRDefault="00D46F60" w:rsidP="0070253E">
      <w:pPr>
        <w:spacing w:after="0" w:line="240" w:lineRule="auto"/>
      </w:pPr>
      <w:r>
        <w:separator/>
      </w:r>
    </w:p>
  </w:footnote>
  <w:footnote w:type="continuationSeparator" w:id="0">
    <w:p w:rsidR="00D46F60" w:rsidRDefault="00D46F60" w:rsidP="007025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E27E7"/>
    <w:multiLevelType w:val="hybridMultilevel"/>
    <w:tmpl w:val="98F8ED80"/>
    <w:lvl w:ilvl="0" w:tplc="E6A26B92">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62D2E"/>
    <w:rsid w:val="000E2BC3"/>
    <w:rsid w:val="003667F6"/>
    <w:rsid w:val="00503D0A"/>
    <w:rsid w:val="00650CDD"/>
    <w:rsid w:val="0070253E"/>
    <w:rsid w:val="00830159"/>
    <w:rsid w:val="00940956"/>
    <w:rsid w:val="0094607D"/>
    <w:rsid w:val="00956422"/>
    <w:rsid w:val="00AD3879"/>
    <w:rsid w:val="00C111FB"/>
    <w:rsid w:val="00D46F60"/>
    <w:rsid w:val="00E62D2E"/>
    <w:rsid w:val="00E73A1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D2E"/>
    <w:rPr>
      <w:rFonts w:ascii="Calibri" w:eastAsia="Times New Roman" w:hAnsi="Calibri" w:cs="Times New Roman"/>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62D2E"/>
    <w:pPr>
      <w:tabs>
        <w:tab w:val="center" w:pos="4536"/>
        <w:tab w:val="right" w:pos="9072"/>
      </w:tabs>
      <w:spacing w:after="0" w:line="240" w:lineRule="auto"/>
    </w:pPr>
    <w:rPr>
      <w:sz w:val="20"/>
      <w:szCs w:val="20"/>
    </w:rPr>
  </w:style>
  <w:style w:type="character" w:customStyle="1" w:styleId="PieddepageCar">
    <w:name w:val="Pied de page Car"/>
    <w:basedOn w:val="Policepardfaut"/>
    <w:link w:val="Pieddepage"/>
    <w:uiPriority w:val="99"/>
    <w:rsid w:val="00E62D2E"/>
    <w:rPr>
      <w:rFonts w:ascii="Calibri" w:eastAsia="Times New Roman" w:hAnsi="Calibri" w:cs="Times New Roman"/>
      <w:sz w:val="20"/>
      <w:szCs w:val="20"/>
      <w:lang w:eastAsia="fr-BE"/>
    </w:rPr>
  </w:style>
  <w:style w:type="paragraph" w:customStyle="1" w:styleId="Default">
    <w:name w:val="Default"/>
    <w:rsid w:val="003667F6"/>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3667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67F6"/>
    <w:rPr>
      <w:rFonts w:ascii="Tahoma" w:eastAsia="Times New Roman" w:hAnsi="Tahoma" w:cs="Tahoma"/>
      <w:sz w:val="16"/>
      <w:szCs w:val="16"/>
      <w:lang w:eastAsia="fr-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1070</Words>
  <Characters>5890</Characters>
  <Application>Microsoft Office Word</Application>
  <DocSecurity>0</DocSecurity>
  <Lines>49</Lines>
  <Paragraphs>13</Paragraphs>
  <ScaleCrop>false</ScaleCrop>
  <Company>Service Public de Wallonie</Company>
  <LinksUpToDate>false</LinksUpToDate>
  <CharactersWithSpaces>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d’accès et d’utilisation de l’API Geoviewer du Service public de Wallonie</dc:title>
  <dc:subject/>
  <dc:creator>Service public de Wallonie</dc:creator>
  <cp:keywords/>
  <dc:description/>
  <cp:lastModifiedBy>34043</cp:lastModifiedBy>
  <cp:revision>7</cp:revision>
  <dcterms:created xsi:type="dcterms:W3CDTF">2014-04-07T13:09:00Z</dcterms:created>
  <dcterms:modified xsi:type="dcterms:W3CDTF">2015-10-07T13:36:00Z</dcterms:modified>
</cp:coreProperties>
</file>